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A11D06"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9D3E1B" w:rsidP="00F71970">
      <w:pPr>
        <w:keepNext/>
        <w:keepLines/>
        <w:widowControl w:val="0"/>
        <w:suppressLineNumbers/>
        <w:suppressAutoHyphens/>
        <w:spacing w:line="360" w:lineRule="auto"/>
        <w:jc w:val="center"/>
        <w:rPr>
          <w:bCs/>
          <w:sz w:val="36"/>
          <w:szCs w:val="36"/>
        </w:rPr>
      </w:pPr>
      <w:r w:rsidRPr="009D3E1B">
        <w:rPr>
          <w:color w:val="000000"/>
          <w:sz w:val="36"/>
          <w:szCs w:val="36"/>
        </w:rPr>
        <w:t xml:space="preserve">Поставка стоек железобетонных </w:t>
      </w:r>
      <w:proofErr w:type="gramStart"/>
      <w:r w:rsidRPr="009D3E1B">
        <w:rPr>
          <w:color w:val="000000"/>
          <w:sz w:val="36"/>
          <w:szCs w:val="36"/>
        </w:rPr>
        <w:t>СВ</w:t>
      </w:r>
      <w:proofErr w:type="gramEnd"/>
      <w:r w:rsidRPr="009D3E1B">
        <w:rPr>
          <w:color w:val="000000"/>
          <w:sz w:val="36"/>
          <w:szCs w:val="36"/>
        </w:rPr>
        <w:t xml:space="preserve"> 110-5, СВ 164-12 для объекта «Выша» по инвестиционной программе</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7444"/>
      </w:tblGrid>
      <w:tr w:rsidR="00AD2CB9" w:rsidRPr="00496735" w:rsidTr="009D3E1B">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258"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7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77"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D3E1B">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D3E1B">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77" w:type="pct"/>
            <w:shd w:val="clear" w:color="auto" w:fill="auto"/>
          </w:tcPr>
          <w:p w:rsidR="00AD2CB9" w:rsidRPr="009D3E1B" w:rsidRDefault="00206D8F" w:rsidP="009D3E1B">
            <w:pPr>
              <w:widowControl w:val="0"/>
              <w:tabs>
                <w:tab w:val="left" w:pos="426"/>
              </w:tabs>
              <w:rPr>
                <w:b/>
                <w:sz w:val="22"/>
                <w:szCs w:val="22"/>
                <w:lang w:eastAsia="ar-SA"/>
              </w:rPr>
            </w:pPr>
            <w:r w:rsidRPr="009D3E1B">
              <w:rPr>
                <w:rFonts w:eastAsia="Calibri"/>
                <w:b/>
                <w:sz w:val="22"/>
                <w:szCs w:val="22"/>
                <w:lang w:eastAsia="en-US"/>
              </w:rPr>
              <w:t>Поставка стоек</w:t>
            </w:r>
            <w:r w:rsidR="008529FD" w:rsidRPr="009D3E1B">
              <w:rPr>
                <w:rFonts w:eastAsia="Calibri"/>
                <w:b/>
                <w:sz w:val="22"/>
                <w:szCs w:val="22"/>
                <w:lang w:eastAsia="en-US"/>
              </w:rPr>
              <w:t xml:space="preserve"> железобетонных </w:t>
            </w:r>
            <w:proofErr w:type="gramStart"/>
            <w:r w:rsidR="00CE66C7" w:rsidRPr="009D3E1B">
              <w:rPr>
                <w:rFonts w:eastAsia="Calibri"/>
                <w:b/>
                <w:sz w:val="22"/>
                <w:szCs w:val="22"/>
                <w:lang w:eastAsia="en-US"/>
              </w:rPr>
              <w:t>СВ</w:t>
            </w:r>
            <w:proofErr w:type="gramEnd"/>
            <w:r w:rsidR="00CE66C7" w:rsidRPr="009D3E1B">
              <w:rPr>
                <w:rFonts w:eastAsia="Calibri"/>
                <w:b/>
                <w:sz w:val="22"/>
                <w:szCs w:val="22"/>
                <w:lang w:eastAsia="en-US"/>
              </w:rPr>
              <w:t xml:space="preserve"> 110-5, СВ 164-12 для объекта «Выша»</w:t>
            </w:r>
            <w:r w:rsidR="009D3E1B" w:rsidRPr="009D3E1B">
              <w:rPr>
                <w:rFonts w:eastAsia="Calibri"/>
                <w:b/>
                <w:sz w:val="22"/>
                <w:szCs w:val="22"/>
                <w:lang w:eastAsia="en-US"/>
              </w:rPr>
              <w:t xml:space="preserve"> по инвестиционной программе</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77"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D3E1B">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77" w:type="pct"/>
            <w:shd w:val="clear" w:color="auto" w:fill="auto"/>
          </w:tcPr>
          <w:p w:rsidR="007A14EB" w:rsidRPr="007A14EB" w:rsidRDefault="007A14EB" w:rsidP="00CE66C7">
            <w:pPr>
              <w:widowControl w:val="0"/>
              <w:tabs>
                <w:tab w:val="left" w:pos="426"/>
              </w:tabs>
              <w:rPr>
                <w:rFonts w:eastAsia="Calibri"/>
                <w:b/>
                <w:sz w:val="22"/>
                <w:szCs w:val="22"/>
                <w:shd w:val="clear" w:color="auto" w:fill="FFFFFF"/>
                <w:lang w:eastAsia="en-US"/>
              </w:rPr>
            </w:pPr>
            <w:r w:rsidRPr="007A14EB">
              <w:rPr>
                <w:rFonts w:eastAsia="Calibri"/>
                <w:b/>
                <w:sz w:val="22"/>
                <w:szCs w:val="22"/>
                <w:shd w:val="clear" w:color="auto" w:fill="FFFFFF"/>
                <w:lang w:eastAsia="en-US"/>
              </w:rPr>
              <w:t xml:space="preserve">Поставка стоек железобетонных </w:t>
            </w:r>
            <w:proofErr w:type="gramStart"/>
            <w:r w:rsidRPr="007A14EB">
              <w:rPr>
                <w:rFonts w:eastAsia="Calibri"/>
                <w:b/>
                <w:sz w:val="22"/>
                <w:szCs w:val="22"/>
                <w:shd w:val="clear" w:color="auto" w:fill="FFFFFF"/>
                <w:lang w:eastAsia="en-US"/>
              </w:rPr>
              <w:t>СВ</w:t>
            </w:r>
            <w:proofErr w:type="gramEnd"/>
            <w:r w:rsidRPr="007A14EB">
              <w:rPr>
                <w:rFonts w:eastAsia="Calibri"/>
                <w:b/>
                <w:sz w:val="22"/>
                <w:szCs w:val="22"/>
                <w:shd w:val="clear" w:color="auto" w:fill="FFFFFF"/>
                <w:lang w:eastAsia="en-US"/>
              </w:rPr>
              <w:t xml:space="preserve"> 110-5, СВ 164-12 для объекта «Выша» по инвестиционной программе</w:t>
            </w:r>
            <w:r>
              <w:rPr>
                <w:rFonts w:eastAsia="Calibri"/>
                <w:b/>
                <w:sz w:val="22"/>
                <w:szCs w:val="22"/>
                <w:shd w:val="clear" w:color="auto" w:fill="FFFFFF"/>
                <w:lang w:eastAsia="en-US"/>
              </w:rPr>
              <w:t>.</w:t>
            </w:r>
          </w:p>
          <w:p w:rsidR="00496735" w:rsidRPr="00CE66C7" w:rsidRDefault="00496735" w:rsidP="00CE66C7">
            <w:pPr>
              <w:widowControl w:val="0"/>
              <w:tabs>
                <w:tab w:val="left" w:pos="426"/>
              </w:tabs>
              <w:rPr>
                <w:sz w:val="22"/>
                <w:szCs w:val="22"/>
                <w:lang w:eastAsia="ar-SA"/>
              </w:rPr>
            </w:pPr>
            <w:r w:rsidRPr="00CE66C7">
              <w:rPr>
                <w:sz w:val="22"/>
                <w:szCs w:val="22"/>
                <w:lang w:eastAsia="ar-SA"/>
              </w:rPr>
              <w:t xml:space="preserve">Стойка </w:t>
            </w:r>
            <w:proofErr w:type="spellStart"/>
            <w:r w:rsidRPr="00CE66C7">
              <w:rPr>
                <w:sz w:val="22"/>
                <w:szCs w:val="22"/>
                <w:lang w:eastAsia="ar-SA"/>
              </w:rPr>
              <w:t>вибрированная</w:t>
            </w:r>
            <w:proofErr w:type="spellEnd"/>
            <w:r w:rsidRPr="00CE66C7">
              <w:rPr>
                <w:sz w:val="22"/>
                <w:szCs w:val="22"/>
                <w:lang w:eastAsia="ar-SA"/>
              </w:rPr>
              <w:t xml:space="preserve"> железобетонная </w:t>
            </w:r>
            <w:r w:rsidR="00F04795" w:rsidRPr="00CE66C7">
              <w:rPr>
                <w:sz w:val="22"/>
                <w:szCs w:val="22"/>
                <w:lang w:eastAsia="ar-SA"/>
              </w:rPr>
              <w:t xml:space="preserve">марки </w:t>
            </w:r>
            <w:proofErr w:type="gramStart"/>
            <w:r w:rsidRPr="00CE66C7">
              <w:rPr>
                <w:sz w:val="22"/>
                <w:szCs w:val="22"/>
                <w:lang w:eastAsia="ar-SA"/>
              </w:rPr>
              <w:t>СВ</w:t>
            </w:r>
            <w:proofErr w:type="gramEnd"/>
            <w:r w:rsidRPr="00CE66C7">
              <w:rPr>
                <w:sz w:val="22"/>
                <w:szCs w:val="22"/>
                <w:lang w:eastAsia="ar-SA"/>
              </w:rPr>
              <w:t xml:space="preserve"> </w:t>
            </w:r>
            <w:r w:rsidR="0060373A" w:rsidRPr="00CE66C7">
              <w:rPr>
                <w:sz w:val="22"/>
                <w:szCs w:val="22"/>
                <w:lang w:eastAsia="ar-SA"/>
              </w:rPr>
              <w:t>110-5</w:t>
            </w:r>
            <w:r w:rsidRPr="00CE66C7">
              <w:rPr>
                <w:sz w:val="22"/>
                <w:szCs w:val="22"/>
                <w:lang w:eastAsia="ar-SA"/>
              </w:rPr>
              <w:t xml:space="preserve">: </w:t>
            </w:r>
            <w:r w:rsidR="0060373A" w:rsidRPr="00CE66C7">
              <w:rPr>
                <w:b/>
                <w:sz w:val="22"/>
                <w:szCs w:val="22"/>
                <w:lang w:eastAsia="ar-SA"/>
              </w:rPr>
              <w:t>454</w:t>
            </w:r>
            <w:r w:rsidRPr="00CE66C7">
              <w:rPr>
                <w:b/>
                <w:sz w:val="22"/>
                <w:szCs w:val="22"/>
                <w:lang w:eastAsia="ar-SA"/>
              </w:rPr>
              <w:t xml:space="preserve"> шт.</w:t>
            </w:r>
          </w:p>
          <w:p w:rsidR="00496735" w:rsidRPr="00CE66C7" w:rsidRDefault="00496735" w:rsidP="00CE66C7">
            <w:pPr>
              <w:widowControl w:val="0"/>
              <w:tabs>
                <w:tab w:val="left" w:pos="426"/>
              </w:tabs>
              <w:rPr>
                <w:sz w:val="22"/>
                <w:szCs w:val="22"/>
                <w:lang w:eastAsia="ar-SA"/>
              </w:rPr>
            </w:pPr>
            <w:r w:rsidRPr="00CE66C7">
              <w:rPr>
                <w:sz w:val="22"/>
                <w:szCs w:val="22"/>
                <w:lang w:eastAsia="ar-SA"/>
              </w:rPr>
              <w:t xml:space="preserve">Стойка </w:t>
            </w:r>
            <w:proofErr w:type="spellStart"/>
            <w:r w:rsidRPr="00CE66C7">
              <w:rPr>
                <w:sz w:val="22"/>
                <w:szCs w:val="22"/>
                <w:lang w:eastAsia="ar-SA"/>
              </w:rPr>
              <w:t>вибрированная</w:t>
            </w:r>
            <w:proofErr w:type="spellEnd"/>
            <w:r w:rsidRPr="00CE66C7">
              <w:rPr>
                <w:sz w:val="22"/>
                <w:szCs w:val="22"/>
                <w:lang w:eastAsia="ar-SA"/>
              </w:rPr>
              <w:t xml:space="preserve"> железобетонная </w:t>
            </w:r>
            <w:r w:rsidR="00F04795" w:rsidRPr="00CE66C7">
              <w:rPr>
                <w:sz w:val="22"/>
                <w:szCs w:val="22"/>
                <w:lang w:eastAsia="ar-SA"/>
              </w:rPr>
              <w:t xml:space="preserve">марки </w:t>
            </w:r>
            <w:proofErr w:type="gramStart"/>
            <w:r w:rsidR="00F04795" w:rsidRPr="00CE66C7">
              <w:rPr>
                <w:sz w:val="22"/>
                <w:szCs w:val="22"/>
                <w:lang w:eastAsia="ar-SA"/>
              </w:rPr>
              <w:t>СВ</w:t>
            </w:r>
            <w:proofErr w:type="gramEnd"/>
            <w:r w:rsidR="00F04795" w:rsidRPr="00CE66C7">
              <w:rPr>
                <w:sz w:val="22"/>
                <w:szCs w:val="22"/>
                <w:lang w:eastAsia="ar-SA"/>
              </w:rPr>
              <w:t xml:space="preserve"> </w:t>
            </w:r>
            <w:r w:rsidR="0060373A" w:rsidRPr="00CE66C7">
              <w:rPr>
                <w:sz w:val="22"/>
                <w:szCs w:val="22"/>
                <w:lang w:eastAsia="ar-SA"/>
              </w:rPr>
              <w:t>164-12</w:t>
            </w:r>
            <w:r w:rsidRPr="00CE66C7">
              <w:rPr>
                <w:sz w:val="22"/>
                <w:szCs w:val="22"/>
                <w:lang w:eastAsia="ar-SA"/>
              </w:rPr>
              <w:t xml:space="preserve">: </w:t>
            </w:r>
            <w:r w:rsidR="0060373A" w:rsidRPr="00CE66C7">
              <w:rPr>
                <w:b/>
                <w:sz w:val="22"/>
                <w:szCs w:val="22"/>
                <w:lang w:eastAsia="ar-SA"/>
              </w:rPr>
              <w:t>3</w:t>
            </w:r>
            <w:r w:rsidRPr="00CE66C7">
              <w:rPr>
                <w:b/>
                <w:sz w:val="22"/>
                <w:szCs w:val="22"/>
                <w:lang w:eastAsia="ar-SA"/>
              </w:rPr>
              <w:t xml:space="preserve"> шт</w:t>
            </w:r>
            <w:r w:rsidRPr="00CE66C7">
              <w:rPr>
                <w:sz w:val="22"/>
                <w:szCs w:val="22"/>
                <w:lang w:eastAsia="ar-SA"/>
              </w:rPr>
              <w:t>.</w:t>
            </w:r>
          </w:p>
        </w:tc>
      </w:tr>
      <w:tr w:rsidR="00AD2CB9" w:rsidRPr="00496735" w:rsidTr="009D3E1B">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77"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CE66C7" w:rsidRDefault="00AD2CB9" w:rsidP="0060373A">
            <w:pPr>
              <w:widowControl w:val="0"/>
              <w:ind w:firstLine="709"/>
              <w:rPr>
                <w:b/>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CE66C7">
              <w:rPr>
                <w:rFonts w:eastAsia="Calibri"/>
                <w:kern w:val="2"/>
                <w:sz w:val="22"/>
                <w:szCs w:val="22"/>
                <w:lang w:eastAsia="en-US"/>
              </w:rPr>
              <w:t xml:space="preserve">Поставка Товара осуществляется </w:t>
            </w:r>
            <w:r w:rsidR="00B26D90" w:rsidRPr="00CE66C7">
              <w:rPr>
                <w:rFonts w:eastAsia="Calibri"/>
                <w:kern w:val="2"/>
                <w:sz w:val="22"/>
                <w:szCs w:val="22"/>
                <w:lang w:eastAsia="en-US"/>
              </w:rPr>
              <w:t xml:space="preserve">партиями, в соответствии с графиком поставки </w:t>
            </w:r>
            <w:r w:rsidR="0060373A" w:rsidRPr="00CE66C7">
              <w:rPr>
                <w:b/>
                <w:sz w:val="22"/>
                <w:szCs w:val="22"/>
                <w:lang w:eastAsia="ar-SA"/>
              </w:rPr>
              <w:t>(приложение №2 к проекту Договора)</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5D2D35">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005D2D35" w:rsidRPr="00CE66C7">
              <w:rPr>
                <w:rFonts w:eastAsia="Calibri"/>
                <w:bCs/>
                <w:iCs/>
                <w:sz w:val="22"/>
                <w:szCs w:val="22"/>
                <w:lang w:eastAsia="zh-CN"/>
              </w:rPr>
              <w:t>457</w:t>
            </w:r>
            <w:r w:rsidRPr="00CE66C7">
              <w:rPr>
                <w:rFonts w:eastAsia="Calibri"/>
                <w:bCs/>
                <w:iCs/>
                <w:sz w:val="22"/>
                <w:szCs w:val="22"/>
                <w:lang w:eastAsia="zh-CN"/>
              </w:rPr>
              <w:t xml:space="preserve"> шт.</w:t>
            </w:r>
          </w:p>
        </w:tc>
      </w:tr>
      <w:tr w:rsidR="00AD2CB9" w:rsidRPr="00496735" w:rsidTr="009D3E1B">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58"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77" w:type="pct"/>
            <w:shd w:val="clear" w:color="auto" w:fill="auto"/>
          </w:tcPr>
          <w:p w:rsidR="00AD2CB9" w:rsidRPr="009D3E1B" w:rsidRDefault="005D2D35" w:rsidP="009D3E1B">
            <w:pPr>
              <w:widowControl w:val="0"/>
              <w:tabs>
                <w:tab w:val="left" w:pos="426"/>
              </w:tabs>
              <w:rPr>
                <w:rFonts w:eastAsia="Calibri"/>
                <w:b/>
                <w:bCs/>
                <w:sz w:val="22"/>
                <w:szCs w:val="22"/>
              </w:rPr>
            </w:pPr>
            <w:r w:rsidRPr="009D3E1B">
              <w:rPr>
                <w:rFonts w:eastAsia="Calibri"/>
                <w:b/>
                <w:bCs/>
                <w:sz w:val="22"/>
                <w:szCs w:val="22"/>
              </w:rPr>
              <w:t>4 744 685,01 (четыре миллиона семьсот сорок четыре тысячи шестьсот восемьдесят пять) рублей 01 копейка</w:t>
            </w:r>
            <w:r w:rsidR="00206D8F" w:rsidRPr="009D3E1B">
              <w:rPr>
                <w:rFonts w:eastAsia="Calibri"/>
                <w:b/>
                <w:bCs/>
                <w:sz w:val="22"/>
                <w:szCs w:val="22"/>
              </w:rPr>
              <w:t>.</w:t>
            </w:r>
          </w:p>
        </w:tc>
      </w:tr>
      <w:tr w:rsidR="00AD2CB9" w:rsidRPr="00496735" w:rsidTr="009D3E1B">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58"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77" w:type="pct"/>
            <w:shd w:val="clear" w:color="auto" w:fill="auto"/>
          </w:tcPr>
          <w:p w:rsidR="001F4150" w:rsidRPr="009D3E1B" w:rsidRDefault="001F4150" w:rsidP="00B26D90">
            <w:pPr>
              <w:widowControl w:val="0"/>
              <w:tabs>
                <w:tab w:val="left" w:pos="319"/>
              </w:tabs>
              <w:ind w:firstLine="709"/>
              <w:rPr>
                <w:b/>
                <w:sz w:val="22"/>
                <w:szCs w:val="22"/>
                <w:lang w:eastAsia="ar-SA"/>
              </w:rPr>
            </w:pPr>
            <w:r w:rsidRPr="009D3E1B">
              <w:rPr>
                <w:b/>
                <w:sz w:val="22"/>
                <w:szCs w:val="22"/>
                <w:lang w:eastAsia="ar-SA"/>
              </w:rPr>
              <w:t xml:space="preserve">Обоснование: </w:t>
            </w:r>
            <w:proofErr w:type="gramStart"/>
            <w:r w:rsidR="00CE66C7" w:rsidRPr="009D3E1B">
              <w:rPr>
                <w:b/>
                <w:sz w:val="22"/>
                <w:szCs w:val="22"/>
                <w:lang w:eastAsia="ar-SA"/>
              </w:rPr>
              <w:t xml:space="preserve">«Строительство ЛЭП, 10 </w:t>
            </w:r>
            <w:proofErr w:type="spellStart"/>
            <w:r w:rsidR="00CE66C7" w:rsidRPr="009D3E1B">
              <w:rPr>
                <w:b/>
                <w:sz w:val="22"/>
                <w:szCs w:val="22"/>
                <w:lang w:eastAsia="ar-SA"/>
              </w:rPr>
              <w:t>кВ</w:t>
            </w:r>
            <w:proofErr w:type="spellEnd"/>
            <w:r w:rsidR="00CE66C7" w:rsidRPr="009D3E1B">
              <w:rPr>
                <w:b/>
                <w:sz w:val="22"/>
                <w:szCs w:val="22"/>
                <w:lang w:eastAsia="ar-SA"/>
              </w:rPr>
              <w:t xml:space="preserve"> от вновь проектируемой ячейки ПС-110/35/10 </w:t>
            </w:r>
            <w:proofErr w:type="spellStart"/>
            <w:r w:rsidR="00CE66C7" w:rsidRPr="009D3E1B">
              <w:rPr>
                <w:b/>
                <w:sz w:val="22"/>
                <w:szCs w:val="22"/>
                <w:lang w:eastAsia="ar-SA"/>
              </w:rPr>
              <w:t>кВ</w:t>
            </w:r>
            <w:proofErr w:type="spellEnd"/>
            <w:r w:rsidR="00CE66C7" w:rsidRPr="009D3E1B">
              <w:rPr>
                <w:b/>
                <w:sz w:val="22"/>
                <w:szCs w:val="22"/>
                <w:lang w:eastAsia="ar-SA"/>
              </w:rPr>
              <w:t xml:space="preserve"> «Ширингуши» до вновь проектируемой КТП-10/0,4 </w:t>
            </w:r>
            <w:proofErr w:type="spellStart"/>
            <w:r w:rsidR="00CE66C7" w:rsidRPr="009D3E1B">
              <w:rPr>
                <w:b/>
                <w:sz w:val="22"/>
                <w:szCs w:val="22"/>
                <w:lang w:eastAsia="ar-SA"/>
              </w:rPr>
              <w:t>кВ</w:t>
            </w:r>
            <w:proofErr w:type="spellEnd"/>
            <w:r w:rsidR="00CE66C7" w:rsidRPr="009D3E1B">
              <w:rPr>
                <w:b/>
                <w:sz w:val="22"/>
                <w:szCs w:val="22"/>
                <w:lang w:eastAsia="ar-SA"/>
              </w:rPr>
              <w:t>, до границ земельного участка присоединяемого объекта, расположенного по адресу:</w:t>
            </w:r>
            <w:proofErr w:type="gramEnd"/>
            <w:r w:rsidR="00CE66C7" w:rsidRPr="009D3E1B">
              <w:rPr>
                <w:b/>
                <w:sz w:val="22"/>
                <w:szCs w:val="22"/>
                <w:lang w:eastAsia="ar-SA"/>
              </w:rPr>
              <w:t xml:space="preserve"> Республика Мордовия, Зубово-Полянский район, п. Выша, ул. Лесная, кадастровый номер участка: 13:08:0401001:430</w:t>
            </w:r>
            <w:r w:rsidR="009D3E1B" w:rsidRPr="009D3E1B">
              <w:rPr>
                <w:b/>
                <w:sz w:val="22"/>
                <w:szCs w:val="22"/>
                <w:lang w:eastAsia="ar-SA"/>
              </w:rPr>
              <w:t>»</w:t>
            </w:r>
          </w:p>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D3E1B">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77" w:type="pct"/>
            <w:shd w:val="clear" w:color="auto" w:fill="auto"/>
          </w:tcPr>
          <w:p w:rsidR="00AD2CB9" w:rsidRPr="00496735" w:rsidRDefault="00206D8F" w:rsidP="00D946F1">
            <w:pPr>
              <w:widowControl w:val="0"/>
              <w:ind w:firstLine="709"/>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Поставщика </w:t>
            </w:r>
            <w:r w:rsidRPr="005D2D35">
              <w:rPr>
                <w:rFonts w:eastAsia="Calibri"/>
                <w:b/>
                <w:color w:val="0D0D0D"/>
                <w:sz w:val="22"/>
                <w:szCs w:val="22"/>
                <w:lang w:eastAsia="en-US"/>
              </w:rPr>
              <w:t xml:space="preserve">в течение </w:t>
            </w:r>
            <w:r w:rsidR="00D946F1">
              <w:rPr>
                <w:rFonts w:eastAsia="Calibri"/>
                <w:b/>
                <w:sz w:val="22"/>
                <w:szCs w:val="22"/>
                <w:lang w:eastAsia="en-US"/>
              </w:rPr>
              <w:t>60</w:t>
            </w:r>
            <w:r w:rsidR="00555649" w:rsidRPr="005D2D35">
              <w:rPr>
                <w:rFonts w:eastAsia="Calibri"/>
                <w:b/>
                <w:sz w:val="22"/>
                <w:szCs w:val="22"/>
                <w:lang w:eastAsia="en-US"/>
              </w:rPr>
              <w:t xml:space="preserve"> </w:t>
            </w:r>
            <w:r w:rsidRPr="005D2D35">
              <w:rPr>
                <w:rFonts w:eastAsia="Calibri"/>
                <w:b/>
                <w:sz w:val="22"/>
                <w:szCs w:val="22"/>
                <w:lang w:eastAsia="en-US"/>
              </w:rPr>
              <w:t>(</w:t>
            </w:r>
            <w:r w:rsidR="00D946F1">
              <w:rPr>
                <w:rFonts w:eastAsia="Calibri"/>
                <w:b/>
                <w:sz w:val="22"/>
                <w:szCs w:val="22"/>
                <w:lang w:eastAsia="en-US"/>
              </w:rPr>
              <w:t>шестидесяти</w:t>
            </w:r>
            <w:r w:rsidRPr="005D2D35">
              <w:rPr>
                <w:rFonts w:eastAsia="Calibri"/>
                <w:b/>
                <w:sz w:val="22"/>
                <w:szCs w:val="22"/>
                <w:lang w:eastAsia="en-US"/>
              </w:rPr>
              <w:t>) банковских дней</w:t>
            </w:r>
            <w:r w:rsidRPr="005D2D35">
              <w:rPr>
                <w:rFonts w:eastAsia="Calibri"/>
                <w:b/>
                <w:color w:val="0D0D0D"/>
                <w:sz w:val="22"/>
                <w:szCs w:val="22"/>
                <w:lang w:eastAsia="en-US"/>
              </w:rPr>
              <w:t xml:space="preserve"> </w:t>
            </w:r>
            <w:proofErr w:type="gramStart"/>
            <w:r w:rsidRPr="005D2D35">
              <w:rPr>
                <w:rFonts w:eastAsia="Calibri"/>
                <w:b/>
                <w:color w:val="0D0D0D"/>
                <w:sz w:val="22"/>
                <w:szCs w:val="22"/>
                <w:lang w:eastAsia="en-US"/>
              </w:rPr>
              <w:t>с</w:t>
            </w:r>
            <w:proofErr w:type="gramEnd"/>
            <w:r w:rsidRPr="005D2D35">
              <w:rPr>
                <w:rFonts w:eastAsia="Calibri"/>
                <w:b/>
                <w:color w:val="0D0D0D"/>
                <w:sz w:val="22"/>
                <w:szCs w:val="22"/>
                <w:lang w:eastAsia="en-US"/>
              </w:rPr>
              <w:t xml:space="preserve"> даты</w:t>
            </w:r>
            <w:r w:rsidRPr="00496735">
              <w:rPr>
                <w:rFonts w:eastAsia="Calibri"/>
                <w:color w:val="0D0D0D"/>
                <w:sz w:val="22"/>
                <w:szCs w:val="22"/>
                <w:lang w:eastAsia="en-US"/>
              </w:rPr>
              <w:t xml:space="preserve"> </w:t>
            </w:r>
            <w:r w:rsidR="009D3E1B">
              <w:rPr>
                <w:rFonts w:eastAsia="Calibri"/>
                <w:color w:val="0D0D0D"/>
                <w:sz w:val="22"/>
                <w:szCs w:val="22"/>
                <w:lang w:eastAsia="en-US"/>
              </w:rPr>
              <w:t xml:space="preserve">полной </w:t>
            </w:r>
            <w:r w:rsidRPr="00496735">
              <w:rPr>
                <w:rFonts w:eastAsia="Calibri"/>
                <w:color w:val="0D0D0D"/>
                <w:sz w:val="22"/>
                <w:szCs w:val="22"/>
                <w:lang w:eastAsia="en-US"/>
              </w:rPr>
              <w:t>фактической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w:t>
            </w:r>
          </w:p>
        </w:tc>
      </w:tr>
      <w:tr w:rsidR="00AD2CB9" w:rsidRPr="00496735" w:rsidTr="009D3E1B">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58"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77"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D3E1B">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77"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w:t>
            </w:r>
            <w:r w:rsidRPr="00496735">
              <w:rPr>
                <w:rFonts w:eastAsia="Calibri"/>
                <w:sz w:val="22"/>
                <w:szCs w:val="22"/>
                <w:lang w:eastAsia="en-US"/>
              </w:rPr>
              <w:lastRenderedPageBreak/>
              <w:t>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9D3E1B">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77"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D3E1B">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58" w:type="pct"/>
            <w:shd w:val="clear" w:color="auto" w:fill="auto"/>
          </w:tcPr>
          <w:p w:rsidR="00AD2CB9" w:rsidRPr="007B5C10" w:rsidRDefault="00AD2CB9" w:rsidP="006E54F9">
            <w:pPr>
              <w:widowControl w:val="0"/>
              <w:snapToGrid w:val="0"/>
              <w:jc w:val="left"/>
              <w:rPr>
                <w:sz w:val="22"/>
                <w:szCs w:val="22"/>
                <w:lang w:eastAsia="ar-SA"/>
              </w:rPr>
            </w:pPr>
            <w:r w:rsidRPr="007B5C10">
              <w:rPr>
                <w:sz w:val="22"/>
                <w:szCs w:val="22"/>
                <w:lang w:eastAsia="ar-SA"/>
              </w:rPr>
              <w:t xml:space="preserve">Требования к поставляемым товарам (Приложение № </w:t>
            </w:r>
            <w:r w:rsidR="005305F5" w:rsidRPr="007B5C10">
              <w:rPr>
                <w:sz w:val="22"/>
                <w:szCs w:val="22"/>
                <w:lang w:eastAsia="ar-SA"/>
              </w:rPr>
              <w:t>2</w:t>
            </w:r>
            <w:r w:rsidRPr="007B5C10">
              <w:rPr>
                <w:sz w:val="22"/>
                <w:szCs w:val="22"/>
                <w:lang w:eastAsia="ar-SA"/>
              </w:rPr>
              <w:t xml:space="preserve"> к извещению)</w:t>
            </w:r>
          </w:p>
        </w:tc>
        <w:tc>
          <w:tcPr>
            <w:tcW w:w="3477" w:type="pct"/>
            <w:shd w:val="clear" w:color="auto" w:fill="auto"/>
          </w:tcPr>
          <w:p w:rsidR="00AD2CB9" w:rsidRPr="007B5C10" w:rsidRDefault="00AD2CB9" w:rsidP="006E54F9">
            <w:pPr>
              <w:widowControl w:val="0"/>
              <w:jc w:val="left"/>
              <w:rPr>
                <w:rFonts w:eastAsia="Calibri"/>
                <w:sz w:val="22"/>
                <w:szCs w:val="22"/>
                <w:lang w:eastAsia="en-US"/>
              </w:rPr>
            </w:pPr>
            <w:r w:rsidRPr="007B5C10">
              <w:rPr>
                <w:rFonts w:eastAsia="Calibri"/>
                <w:sz w:val="22"/>
                <w:szCs w:val="22"/>
              </w:rPr>
              <w:t xml:space="preserve">Товар должен быть </w:t>
            </w:r>
            <w:r w:rsidRPr="007B5C10">
              <w:rPr>
                <w:rFonts w:eastAsia="Calibri"/>
                <w:sz w:val="22"/>
                <w:szCs w:val="22"/>
                <w:lang w:eastAsia="en-US"/>
              </w:rPr>
              <w:t xml:space="preserve">изготовлен в  соответствии с </w:t>
            </w:r>
            <w:r w:rsidRPr="007B5C10">
              <w:rPr>
                <w:rFonts w:eastAsia="Calibri"/>
                <w:sz w:val="22"/>
                <w:szCs w:val="22"/>
                <w:shd w:val="clear" w:color="auto" w:fill="FFFFFF"/>
                <w:lang w:eastAsia="en-US"/>
              </w:rPr>
              <w:t xml:space="preserve"> требованиями ТУ 5863-007-00113557-94 «Стойки железобетонные </w:t>
            </w:r>
            <w:proofErr w:type="spellStart"/>
            <w:r w:rsidRPr="007B5C10">
              <w:rPr>
                <w:rFonts w:eastAsia="Calibri"/>
                <w:sz w:val="22"/>
                <w:szCs w:val="22"/>
                <w:shd w:val="clear" w:color="auto" w:fill="FFFFFF"/>
                <w:lang w:eastAsia="en-US"/>
              </w:rPr>
              <w:t>вибрированные</w:t>
            </w:r>
            <w:proofErr w:type="spellEnd"/>
            <w:r w:rsidRPr="007B5C10">
              <w:rPr>
                <w:rFonts w:eastAsia="Calibri"/>
                <w:sz w:val="22"/>
                <w:szCs w:val="22"/>
                <w:shd w:val="clear" w:color="auto" w:fill="FFFFFF"/>
                <w:lang w:eastAsia="en-US"/>
              </w:rPr>
              <w:t xml:space="preserve"> для опор </w:t>
            </w:r>
            <w:proofErr w:type="gramStart"/>
            <w:r w:rsidRPr="007B5C10">
              <w:rPr>
                <w:rFonts w:eastAsia="Calibri"/>
                <w:sz w:val="22"/>
                <w:szCs w:val="22"/>
                <w:shd w:val="clear" w:color="auto" w:fill="FFFFFF"/>
                <w:lang w:eastAsia="en-US"/>
              </w:rPr>
              <w:t>ВЛ</w:t>
            </w:r>
            <w:proofErr w:type="gramEnd"/>
            <w:r w:rsidRPr="007B5C10">
              <w:rPr>
                <w:rFonts w:eastAsia="Calibri"/>
                <w:sz w:val="22"/>
                <w:szCs w:val="22"/>
                <w:shd w:val="clear" w:color="auto" w:fill="FFFFFF"/>
                <w:lang w:eastAsia="en-US"/>
              </w:rPr>
              <w:t xml:space="preserve"> 0,4…10кВ</w:t>
            </w:r>
            <w:r w:rsidR="007B5C10" w:rsidRPr="007B5C10">
              <w:rPr>
                <w:rFonts w:eastAsia="Calibri"/>
                <w:sz w:val="22"/>
                <w:szCs w:val="22"/>
                <w:shd w:val="clear" w:color="auto" w:fill="FFFFFF"/>
                <w:lang w:eastAsia="en-US"/>
              </w:rPr>
              <w:t xml:space="preserve"> и ВЛ 35 </w:t>
            </w:r>
            <w:proofErr w:type="spellStart"/>
            <w:r w:rsidR="007B5C10" w:rsidRPr="007B5C10">
              <w:rPr>
                <w:rFonts w:eastAsia="Calibri"/>
                <w:sz w:val="22"/>
                <w:szCs w:val="22"/>
                <w:shd w:val="clear" w:color="auto" w:fill="FFFFFF"/>
                <w:lang w:eastAsia="en-US"/>
              </w:rPr>
              <w:t>кВ</w:t>
            </w:r>
            <w:proofErr w:type="spellEnd"/>
            <w:r w:rsidRPr="007B5C10">
              <w:rPr>
                <w:rFonts w:eastAsia="Calibri"/>
                <w:sz w:val="22"/>
                <w:szCs w:val="22"/>
                <w:shd w:val="clear" w:color="auto" w:fill="FFFFFF"/>
                <w:lang w:eastAsia="en-US"/>
              </w:rPr>
              <w:t>».</w:t>
            </w:r>
          </w:p>
        </w:tc>
      </w:tr>
      <w:tr w:rsidR="00AD2CB9" w:rsidRPr="00496735" w:rsidTr="009D3E1B">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7</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D3E1B">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D3E1B">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77"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9A117D">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подачи запросов о разъяснении по</w:t>
            </w:r>
            <w:r w:rsidRPr="00496735">
              <w:rPr>
                <w:b/>
                <w:sz w:val="22"/>
                <w:szCs w:val="22"/>
                <w:lang w:eastAsia="ar-SA"/>
              </w:rPr>
              <w:t xml:space="preserve"> </w:t>
            </w:r>
            <w:r w:rsidR="009A117D">
              <w:rPr>
                <w:sz w:val="22"/>
                <w:szCs w:val="22"/>
                <w:lang w:eastAsia="ar-SA"/>
              </w:rPr>
              <w:t>29.04.2021 г.</w:t>
            </w:r>
          </w:p>
        </w:tc>
      </w:tr>
      <w:tr w:rsidR="00026A9B" w:rsidRPr="00496735" w:rsidTr="009D3E1B">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258"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77" w:type="pct"/>
            <w:shd w:val="clear" w:color="auto" w:fill="auto"/>
          </w:tcPr>
          <w:p w:rsidR="00026A9B" w:rsidRDefault="00026A9B" w:rsidP="006E54F9">
            <w:pPr>
              <w:widowControl w:val="0"/>
              <w:snapToGrid w:val="0"/>
              <w:jc w:val="left"/>
              <w:rPr>
                <w:b/>
                <w:color w:val="FF0000"/>
                <w:sz w:val="22"/>
                <w:szCs w:val="22"/>
                <w:lang w:eastAsia="ar-SA"/>
              </w:rPr>
            </w:pPr>
          </w:p>
          <w:p w:rsidR="00CE66C7" w:rsidRDefault="009A117D" w:rsidP="006E54F9">
            <w:pPr>
              <w:widowControl w:val="0"/>
              <w:snapToGrid w:val="0"/>
              <w:jc w:val="left"/>
              <w:rPr>
                <w:b/>
                <w:color w:val="FF0000"/>
                <w:sz w:val="22"/>
                <w:szCs w:val="22"/>
                <w:lang w:eastAsia="ar-SA"/>
              </w:rPr>
            </w:pPr>
            <w:r>
              <w:rPr>
                <w:b/>
                <w:color w:val="FF0000"/>
                <w:sz w:val="22"/>
                <w:szCs w:val="22"/>
                <w:lang w:eastAsia="ar-SA"/>
              </w:rPr>
              <w:t>22.04.2021 г. 11:00 ч. (время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9A117D" w:rsidP="006E54F9">
            <w:pPr>
              <w:widowControl w:val="0"/>
              <w:snapToGrid w:val="0"/>
              <w:jc w:val="left"/>
              <w:rPr>
                <w:color w:val="FF0000"/>
                <w:sz w:val="22"/>
                <w:szCs w:val="22"/>
                <w:lang w:eastAsia="ar-SA"/>
              </w:rPr>
            </w:pPr>
            <w:r>
              <w:rPr>
                <w:b/>
                <w:color w:val="FF0000"/>
                <w:sz w:val="22"/>
                <w:szCs w:val="22"/>
                <w:lang w:eastAsia="ar-SA"/>
              </w:rPr>
              <w:t>29.04.2021 г. 16:00 ч. (время московское)</w:t>
            </w:r>
          </w:p>
        </w:tc>
      </w:tr>
      <w:tr w:rsidR="00AD2CB9" w:rsidRPr="00496735" w:rsidTr="009D3E1B">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9A117D" w:rsidP="006E54F9">
            <w:pPr>
              <w:widowControl w:val="0"/>
              <w:snapToGrid w:val="0"/>
              <w:jc w:val="left"/>
              <w:rPr>
                <w:b/>
                <w:color w:val="FF0000"/>
                <w:sz w:val="22"/>
                <w:szCs w:val="22"/>
                <w:lang w:eastAsia="ar-SA"/>
              </w:rPr>
            </w:pPr>
            <w:r>
              <w:rPr>
                <w:b/>
                <w:color w:val="FF0000"/>
                <w:sz w:val="22"/>
                <w:szCs w:val="22"/>
                <w:lang w:eastAsia="ar-SA"/>
              </w:rPr>
              <w:t>30.04.2021</w:t>
            </w: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77" w:type="pct"/>
            <w:shd w:val="clear" w:color="auto" w:fill="auto"/>
          </w:tcPr>
          <w:p w:rsidR="00CE66C7" w:rsidRDefault="00CE66C7" w:rsidP="006E54F9">
            <w:pPr>
              <w:widowControl w:val="0"/>
              <w:snapToGrid w:val="0"/>
              <w:jc w:val="left"/>
              <w:rPr>
                <w:b/>
                <w:color w:val="FF0000"/>
                <w:sz w:val="22"/>
                <w:szCs w:val="22"/>
                <w:lang w:eastAsia="ar-SA"/>
              </w:rPr>
            </w:pPr>
            <w:r>
              <w:rPr>
                <w:b/>
                <w:color w:val="FF0000"/>
                <w:sz w:val="22"/>
                <w:szCs w:val="22"/>
                <w:lang w:eastAsia="ar-SA"/>
              </w:rPr>
              <w:t>_</w:t>
            </w:r>
            <w:r w:rsidR="009A117D">
              <w:rPr>
                <w:b/>
                <w:color w:val="FF0000"/>
                <w:sz w:val="22"/>
                <w:szCs w:val="22"/>
                <w:lang w:eastAsia="ar-SA"/>
              </w:rPr>
              <w:t>30.04.2021 г.</w:t>
            </w:r>
            <w:r>
              <w:rPr>
                <w:b/>
                <w:color w:val="FF0000"/>
                <w:sz w:val="22"/>
                <w:szCs w:val="22"/>
                <w:lang w:eastAsia="ar-SA"/>
              </w:rPr>
              <w:t>_</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lastRenderedPageBreak/>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w:t>
            </w:r>
            <w:bookmarkStart w:id="1" w:name="_GoBack"/>
            <w:bookmarkEnd w:id="1"/>
            <w:r w:rsidRPr="00496735">
              <w:rPr>
                <w:sz w:val="22"/>
                <w:szCs w:val="22"/>
              </w:rPr>
              <w:t>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D946F1">
              <w:rPr>
                <w:rFonts w:eastAsia="Calibri"/>
                <w:sz w:val="22"/>
                <w:szCs w:val="22"/>
                <w:lang w:eastAsia="en-US"/>
              </w:rPr>
              <w:t>–</w:t>
            </w:r>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w:t>
            </w:r>
            <w:r w:rsidRPr="00496735">
              <w:rPr>
                <w:sz w:val="22"/>
                <w:szCs w:val="22"/>
              </w:rPr>
              <w:lastRenderedPageBreak/>
              <w:t>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477"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9D3E1B">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77"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77"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496735" w:rsidRDefault="00AD2CB9" w:rsidP="00CE66C7">
            <w:pPr>
              <w:widowControl w:val="0"/>
              <w:snapToGrid w:val="0"/>
              <w:ind w:firstLine="709"/>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6E54F9">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roofErr w:type="gramStart"/>
            <w:r w:rsidR="00486965">
              <w:rPr>
                <w:sz w:val="22"/>
                <w:szCs w:val="22"/>
                <w:lang w:eastAsia="ar-SA"/>
              </w:rPr>
              <w:t xml:space="preserve"> </w:t>
            </w:r>
            <w:r w:rsidRPr="00496735">
              <w:rPr>
                <w:sz w:val="22"/>
                <w:szCs w:val="22"/>
                <w:lang w:eastAsia="ar-SA"/>
              </w:rPr>
              <w:t>.</w:t>
            </w:r>
            <w:proofErr w:type="gramEnd"/>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 xml:space="preserve">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w:t>
            </w:r>
            <w:r w:rsidRPr="00496735">
              <w:rPr>
                <w:sz w:val="22"/>
                <w:szCs w:val="22"/>
                <w:lang w:eastAsia="ar-SA"/>
              </w:rPr>
              <w:lastRenderedPageBreak/>
              <w:t>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D3E1B">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77"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w:t>
            </w:r>
            <w:r w:rsidRPr="00496735">
              <w:rPr>
                <w:sz w:val="22"/>
                <w:szCs w:val="22"/>
                <w:lang w:eastAsia="ar-SA"/>
              </w:rPr>
              <w:lastRenderedPageBreak/>
              <w:t xml:space="preserve">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D3E1B">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D3E1B">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77"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lastRenderedPageBreak/>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77"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9D3E1B">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77"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p w:rsidR="00F0422D" w:rsidRPr="007A14EB" w:rsidRDefault="00F0422D" w:rsidP="00F0422D">
      <w:pPr>
        <w:suppressAutoHyphens/>
        <w:jc w:val="center"/>
        <w:rPr>
          <w:b/>
          <w:sz w:val="22"/>
          <w:szCs w:val="22"/>
        </w:rPr>
      </w:pPr>
    </w:p>
    <w:tbl>
      <w:tblPr>
        <w:tblW w:w="15362" w:type="dxa"/>
        <w:tblInd w:w="93" w:type="dxa"/>
        <w:tblLook w:val="04A0" w:firstRow="1" w:lastRow="0" w:firstColumn="1" w:lastColumn="0" w:noHBand="0" w:noVBand="1"/>
      </w:tblPr>
      <w:tblGrid>
        <w:gridCol w:w="759"/>
        <w:gridCol w:w="2861"/>
        <w:gridCol w:w="3124"/>
        <w:gridCol w:w="2223"/>
        <w:gridCol w:w="1505"/>
        <w:gridCol w:w="4890"/>
      </w:tblGrid>
      <w:tr w:rsidR="0014554D" w:rsidRPr="0014554D" w:rsidTr="0014554D">
        <w:trPr>
          <w:trHeight w:val="256"/>
        </w:trPr>
        <w:tc>
          <w:tcPr>
            <w:tcW w:w="1536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54D" w:rsidRPr="0014554D" w:rsidRDefault="0014554D" w:rsidP="0014554D">
            <w:pPr>
              <w:jc w:val="center"/>
              <w:rPr>
                <w:b/>
                <w:bCs/>
                <w:color w:val="000000"/>
                <w:sz w:val="20"/>
                <w:szCs w:val="20"/>
              </w:rPr>
            </w:pPr>
            <w:r w:rsidRPr="0014554D">
              <w:rPr>
                <w:b/>
                <w:bCs/>
                <w:color w:val="000000"/>
                <w:sz w:val="20"/>
                <w:szCs w:val="20"/>
              </w:rPr>
              <w:t>ТЕХНИЧЕСКОЕ ЗАДАНИЕ:</w:t>
            </w:r>
          </w:p>
        </w:tc>
      </w:tr>
      <w:tr w:rsidR="0014554D" w:rsidRPr="0014554D" w:rsidTr="0014554D">
        <w:trPr>
          <w:trHeight w:val="2114"/>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14554D" w:rsidRPr="0014554D" w:rsidRDefault="0014554D" w:rsidP="0014554D">
            <w:pPr>
              <w:jc w:val="center"/>
              <w:rPr>
                <w:bCs/>
                <w:color w:val="000000"/>
              </w:rPr>
            </w:pPr>
            <w:r w:rsidRPr="0014554D">
              <w:rPr>
                <w:bCs/>
                <w:color w:val="000000"/>
              </w:rPr>
              <w:t>№</w:t>
            </w:r>
          </w:p>
          <w:p w:rsidR="0014554D" w:rsidRPr="0014554D" w:rsidRDefault="0014554D" w:rsidP="0014554D">
            <w:pPr>
              <w:jc w:val="center"/>
              <w:rPr>
                <w:bCs/>
                <w:color w:val="000000"/>
              </w:rPr>
            </w:pPr>
            <w:proofErr w:type="gramStart"/>
            <w:r w:rsidRPr="0014554D">
              <w:rPr>
                <w:bCs/>
                <w:color w:val="000000"/>
              </w:rPr>
              <w:t>п</w:t>
            </w:r>
            <w:proofErr w:type="gramEnd"/>
            <w:r w:rsidRPr="0014554D">
              <w:rPr>
                <w:bCs/>
                <w:color w:val="000000"/>
              </w:rPr>
              <w:t>/п</w:t>
            </w:r>
          </w:p>
        </w:tc>
        <w:tc>
          <w:tcPr>
            <w:tcW w:w="2861"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Cs/>
                <w:color w:val="000000"/>
              </w:rPr>
            </w:pPr>
            <w:r w:rsidRPr="0014554D">
              <w:rPr>
                <w:bCs/>
                <w:color w:val="000000"/>
              </w:rPr>
              <w:t>Наименование товара, работ, услуг</w:t>
            </w:r>
          </w:p>
        </w:tc>
        <w:tc>
          <w:tcPr>
            <w:tcW w:w="3124"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Cs/>
                <w:color w:val="000000"/>
                <w:sz w:val="20"/>
                <w:szCs w:val="20"/>
              </w:rPr>
            </w:pPr>
            <w:r w:rsidRPr="0014554D">
              <w:rPr>
                <w:bCs/>
                <w:color w:val="000000"/>
                <w:sz w:val="20"/>
                <w:szCs w:val="20"/>
              </w:rPr>
              <w:t>Маркировка</w:t>
            </w:r>
          </w:p>
        </w:tc>
        <w:tc>
          <w:tcPr>
            <w:tcW w:w="2223"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Cs/>
                <w:color w:val="000000"/>
                <w:sz w:val="20"/>
                <w:szCs w:val="20"/>
              </w:rPr>
            </w:pPr>
            <w:r w:rsidRPr="0014554D">
              <w:rPr>
                <w:bCs/>
                <w:color w:val="000000"/>
                <w:sz w:val="20"/>
                <w:szCs w:val="20"/>
              </w:rPr>
              <w:t xml:space="preserve">Ед. изм. </w:t>
            </w:r>
          </w:p>
        </w:tc>
        <w:tc>
          <w:tcPr>
            <w:tcW w:w="1505"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Cs/>
                <w:color w:val="000000"/>
                <w:sz w:val="20"/>
                <w:szCs w:val="20"/>
              </w:rPr>
            </w:pPr>
            <w:r w:rsidRPr="0014554D">
              <w:rPr>
                <w:bCs/>
                <w:color w:val="000000"/>
                <w:sz w:val="20"/>
                <w:szCs w:val="20"/>
              </w:rPr>
              <w:t>Кол-во</w:t>
            </w:r>
          </w:p>
        </w:tc>
        <w:tc>
          <w:tcPr>
            <w:tcW w:w="4890"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Cs/>
                <w:color w:val="000000"/>
                <w:sz w:val="20"/>
                <w:szCs w:val="20"/>
              </w:rPr>
            </w:pPr>
            <w:proofErr w:type="gramStart"/>
            <w:r w:rsidRPr="0014554D">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14554D" w:rsidRPr="0014554D" w:rsidTr="0014554D">
        <w:trPr>
          <w:trHeight w:val="1076"/>
        </w:trPr>
        <w:tc>
          <w:tcPr>
            <w:tcW w:w="1536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4554D" w:rsidRDefault="0014554D" w:rsidP="0014554D">
            <w:pPr>
              <w:shd w:val="clear" w:color="auto" w:fill="FFFFFF"/>
              <w:jc w:val="left"/>
              <w:rPr>
                <w:color w:val="000000"/>
                <w:sz w:val="20"/>
                <w:szCs w:val="20"/>
              </w:rPr>
            </w:pPr>
            <w:r w:rsidRPr="0014554D">
              <w:rPr>
                <w:color w:val="000000"/>
                <w:sz w:val="20"/>
                <w:szCs w:val="20"/>
                <w:u w:val="single"/>
              </w:rPr>
              <w:t xml:space="preserve">Общие требования к поставляемой продукции: </w:t>
            </w:r>
            <w:r w:rsidRPr="0014554D">
              <w:rPr>
                <w:color w:val="000000"/>
                <w:sz w:val="20"/>
                <w:szCs w:val="20"/>
              </w:rPr>
              <w:br/>
              <w:t xml:space="preserve">1. Продукция ранее не использованная, новая, изготовленная в соответствии с ГОСТ, ТУ </w:t>
            </w:r>
            <w:r w:rsidRPr="0014554D">
              <w:rPr>
                <w:color w:val="000000"/>
                <w:sz w:val="20"/>
                <w:szCs w:val="2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14554D">
              <w:rPr>
                <w:color w:val="000000"/>
                <w:sz w:val="20"/>
                <w:szCs w:val="20"/>
              </w:rPr>
              <w:br/>
              <w:t>3. Не допускается поставка аналогов.</w:t>
            </w:r>
          </w:p>
          <w:p w:rsidR="0014554D" w:rsidRPr="0014554D" w:rsidRDefault="0014554D" w:rsidP="0014554D">
            <w:pPr>
              <w:shd w:val="clear" w:color="auto" w:fill="FFFFFF"/>
              <w:jc w:val="left"/>
              <w:rPr>
                <w:sz w:val="20"/>
                <w:szCs w:val="20"/>
              </w:rPr>
            </w:pPr>
            <w:r w:rsidRPr="0014554D">
              <w:rPr>
                <w:color w:val="000000"/>
                <w:sz w:val="20"/>
                <w:szCs w:val="20"/>
              </w:rPr>
              <w:t xml:space="preserve"> 4. </w:t>
            </w:r>
            <w:r w:rsidRPr="0014554D">
              <w:rPr>
                <w:sz w:val="20"/>
                <w:szCs w:val="20"/>
              </w:rPr>
              <w:t xml:space="preserve">Стойки </w:t>
            </w:r>
            <w:proofErr w:type="gramStart"/>
            <w:r w:rsidRPr="0014554D">
              <w:rPr>
                <w:sz w:val="20"/>
                <w:szCs w:val="20"/>
              </w:rPr>
              <w:t>СВ</w:t>
            </w:r>
            <w:proofErr w:type="gramEnd"/>
            <w:r w:rsidRPr="0014554D">
              <w:rPr>
                <w:sz w:val="20"/>
                <w:szCs w:val="20"/>
              </w:rPr>
              <w:t xml:space="preserve"> 164-12, </w:t>
            </w:r>
            <w:r w:rsidRPr="0014554D">
              <w:rPr>
                <w:bCs/>
                <w:color w:val="000000"/>
                <w:sz w:val="20"/>
                <w:szCs w:val="20"/>
                <w:shd w:val="clear" w:color="auto" w:fill="FFFFFF"/>
                <w:lang w:bidi="ru-RU"/>
              </w:rPr>
              <w:t>СВ-110-5</w:t>
            </w:r>
            <w:r w:rsidRPr="0014554D">
              <w:rPr>
                <w:sz w:val="20"/>
                <w:szCs w:val="20"/>
              </w:rPr>
              <w:t xml:space="preserve"> предназначены дня строительства опор воздушных линий (ВЛ) 0,4-10-35 </w:t>
            </w:r>
            <w:proofErr w:type="spellStart"/>
            <w:r w:rsidRPr="0014554D">
              <w:rPr>
                <w:sz w:val="20"/>
                <w:szCs w:val="20"/>
              </w:rPr>
              <w:t>кВ.</w:t>
            </w:r>
            <w:proofErr w:type="spellEnd"/>
            <w:r w:rsidRPr="0014554D">
              <w:rPr>
                <w:sz w:val="20"/>
                <w:szCs w:val="20"/>
              </w:rPr>
              <w:t xml:space="preserve"> изготовлены методом вибрирования из тяжелого бетона в соответствии с ТУ 5863-007-00113557-94.</w:t>
            </w:r>
          </w:p>
          <w:p w:rsidR="0014554D" w:rsidRPr="0014554D" w:rsidRDefault="0014554D" w:rsidP="0014554D">
            <w:pPr>
              <w:shd w:val="clear" w:color="auto" w:fill="FFFFFF"/>
              <w:rPr>
                <w:sz w:val="20"/>
                <w:szCs w:val="20"/>
              </w:rPr>
            </w:pPr>
            <w:r w:rsidRPr="0014554D">
              <w:rPr>
                <w:sz w:val="20"/>
                <w:szCs w:val="20"/>
              </w:rPr>
              <w:t>Стойки железобетонные предназначены дня применения:</w:t>
            </w:r>
          </w:p>
          <w:p w:rsidR="0014554D" w:rsidRPr="0014554D" w:rsidRDefault="0014554D" w:rsidP="0014554D">
            <w:pPr>
              <w:shd w:val="clear" w:color="auto" w:fill="FFFFFF"/>
              <w:rPr>
                <w:sz w:val="20"/>
                <w:szCs w:val="20"/>
              </w:rPr>
            </w:pPr>
            <w:r w:rsidRPr="0014554D">
              <w:rPr>
                <w:sz w:val="20"/>
                <w:szCs w:val="20"/>
              </w:rPr>
              <w:t>- при расчетной температуре наружного воздуха до минус 55</w:t>
            </w:r>
            <w:proofErr w:type="gramStart"/>
            <w:r w:rsidRPr="0014554D">
              <w:rPr>
                <w:sz w:val="20"/>
                <w:szCs w:val="20"/>
              </w:rPr>
              <w:t>°С</w:t>
            </w:r>
            <w:proofErr w:type="gramEnd"/>
            <w:r w:rsidRPr="0014554D">
              <w:rPr>
                <w:sz w:val="20"/>
                <w:szCs w:val="20"/>
              </w:rPr>
              <w:t xml:space="preserve"> включительно;</w:t>
            </w:r>
          </w:p>
          <w:p w:rsidR="0014554D" w:rsidRPr="0014554D" w:rsidRDefault="0014554D" w:rsidP="0014554D">
            <w:pPr>
              <w:shd w:val="clear" w:color="auto" w:fill="FFFFFF"/>
              <w:rPr>
                <w:sz w:val="20"/>
                <w:szCs w:val="20"/>
              </w:rPr>
            </w:pPr>
            <w:r w:rsidRPr="0014554D">
              <w:rPr>
                <w:sz w:val="20"/>
                <w:szCs w:val="20"/>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p w:rsidR="0014554D" w:rsidRPr="0014554D" w:rsidRDefault="0014554D" w:rsidP="0014554D">
            <w:pPr>
              <w:shd w:val="clear" w:color="auto" w:fill="FFFFFF"/>
              <w:rPr>
                <w:b/>
                <w:sz w:val="20"/>
                <w:szCs w:val="20"/>
              </w:rPr>
            </w:pPr>
            <w:r w:rsidRPr="0014554D">
              <w:rPr>
                <w:b/>
                <w:sz w:val="20"/>
                <w:szCs w:val="20"/>
              </w:rPr>
              <w:t>5.</w:t>
            </w:r>
            <w:r w:rsidRPr="0014554D">
              <w:rPr>
                <w:b/>
              </w:rPr>
              <w:t xml:space="preserve"> </w:t>
            </w:r>
            <w:r w:rsidRPr="0014554D">
              <w:rPr>
                <w:b/>
                <w:sz w:val="20"/>
                <w:szCs w:val="20"/>
              </w:rPr>
              <w:t xml:space="preserve">Поставку продукции обеспечить с разбивкой по месяцам, в указанные сроки: </w:t>
            </w:r>
          </w:p>
          <w:p w:rsidR="0014554D" w:rsidRPr="0014554D" w:rsidRDefault="0014554D" w:rsidP="0014554D">
            <w:pPr>
              <w:shd w:val="clear" w:color="auto" w:fill="FFFFFF"/>
              <w:rPr>
                <w:b/>
                <w:sz w:val="20"/>
                <w:szCs w:val="20"/>
              </w:rPr>
            </w:pPr>
            <w:r w:rsidRPr="0014554D">
              <w:rPr>
                <w:b/>
                <w:sz w:val="20"/>
                <w:szCs w:val="20"/>
              </w:rPr>
              <w:t xml:space="preserve">До 15.05.2021года.  СВ-110-5 в количестве – 114штук. </w:t>
            </w:r>
          </w:p>
          <w:p w:rsidR="0014554D" w:rsidRPr="0014554D" w:rsidRDefault="0014554D" w:rsidP="0014554D">
            <w:pPr>
              <w:shd w:val="clear" w:color="auto" w:fill="FFFFFF"/>
              <w:rPr>
                <w:b/>
                <w:sz w:val="20"/>
                <w:szCs w:val="20"/>
              </w:rPr>
            </w:pPr>
            <w:r w:rsidRPr="0014554D">
              <w:rPr>
                <w:b/>
                <w:sz w:val="20"/>
                <w:szCs w:val="20"/>
              </w:rPr>
              <w:t xml:space="preserve">До 15.06.2021года.  СВ-110-5  в количестве 114шт.   </w:t>
            </w:r>
          </w:p>
          <w:p w:rsidR="0014554D" w:rsidRPr="0014554D" w:rsidRDefault="0014554D" w:rsidP="0014554D">
            <w:pPr>
              <w:shd w:val="clear" w:color="auto" w:fill="FFFFFF"/>
              <w:rPr>
                <w:b/>
                <w:sz w:val="20"/>
                <w:szCs w:val="20"/>
              </w:rPr>
            </w:pPr>
            <w:r w:rsidRPr="0014554D">
              <w:rPr>
                <w:b/>
                <w:sz w:val="20"/>
                <w:szCs w:val="20"/>
              </w:rPr>
              <w:t xml:space="preserve">До 15.07.2021года.  СВ-110-5  в количестве 114шт.    </w:t>
            </w:r>
          </w:p>
          <w:p w:rsidR="0014554D" w:rsidRPr="0014554D" w:rsidRDefault="0014554D" w:rsidP="0014554D">
            <w:pPr>
              <w:shd w:val="clear" w:color="auto" w:fill="FFFFFF"/>
              <w:rPr>
                <w:sz w:val="20"/>
                <w:szCs w:val="20"/>
              </w:rPr>
            </w:pPr>
            <w:r w:rsidRPr="0014554D">
              <w:rPr>
                <w:b/>
                <w:sz w:val="20"/>
                <w:szCs w:val="20"/>
              </w:rPr>
              <w:t>До 15.08.2021года.  СВ-110-5 в количестве -112штук, СВ-164-12 в количестве 3 штуки</w:t>
            </w:r>
            <w:r w:rsidRPr="0014554D">
              <w:rPr>
                <w:sz w:val="20"/>
                <w:szCs w:val="20"/>
              </w:rPr>
              <w:t>.</w:t>
            </w:r>
          </w:p>
        </w:tc>
      </w:tr>
      <w:tr w:rsidR="0014554D" w:rsidRPr="0014554D" w:rsidTr="0014554D">
        <w:trPr>
          <w:trHeight w:val="882"/>
        </w:trPr>
        <w:tc>
          <w:tcPr>
            <w:tcW w:w="759" w:type="dxa"/>
            <w:tcBorders>
              <w:top w:val="nil"/>
              <w:left w:val="single" w:sz="4" w:space="0" w:color="auto"/>
              <w:bottom w:val="single" w:sz="4" w:space="0" w:color="auto"/>
              <w:right w:val="single" w:sz="4" w:space="0" w:color="auto"/>
            </w:tcBorders>
            <w:shd w:val="clear" w:color="auto" w:fill="auto"/>
            <w:noWrap/>
            <w:vAlign w:val="center"/>
            <w:hideMark/>
          </w:tcPr>
          <w:p w:rsidR="0014554D" w:rsidRPr="0014554D" w:rsidRDefault="0014554D" w:rsidP="0014554D">
            <w:pPr>
              <w:jc w:val="center"/>
              <w:rPr>
                <w:color w:val="000000"/>
                <w:sz w:val="20"/>
                <w:szCs w:val="20"/>
              </w:rPr>
            </w:pPr>
            <w:r w:rsidRPr="0014554D">
              <w:rPr>
                <w:color w:val="000000"/>
                <w:sz w:val="20"/>
                <w:szCs w:val="20"/>
              </w:rPr>
              <w:t>1</w:t>
            </w:r>
          </w:p>
        </w:tc>
        <w:tc>
          <w:tcPr>
            <w:tcW w:w="2861" w:type="dxa"/>
            <w:tcBorders>
              <w:top w:val="nil"/>
              <w:left w:val="nil"/>
              <w:bottom w:val="single" w:sz="4" w:space="0" w:color="auto"/>
              <w:right w:val="single" w:sz="4" w:space="0" w:color="auto"/>
            </w:tcBorders>
            <w:shd w:val="clear" w:color="auto" w:fill="auto"/>
            <w:vAlign w:val="center"/>
          </w:tcPr>
          <w:p w:rsidR="0014554D" w:rsidRPr="0014554D" w:rsidRDefault="0014554D" w:rsidP="0014554D">
            <w:pPr>
              <w:jc w:val="center"/>
              <w:rPr>
                <w:b/>
                <w:color w:val="000000"/>
              </w:rPr>
            </w:pPr>
            <w:r w:rsidRPr="0014554D">
              <w:rPr>
                <w:b/>
                <w:bCs/>
                <w:color w:val="000000"/>
                <w:sz w:val="19"/>
                <w:szCs w:val="19"/>
                <w:shd w:val="clear" w:color="auto" w:fill="FFFFFF"/>
                <w:lang w:bidi="ru-RU"/>
              </w:rPr>
              <w:t xml:space="preserve">Стойка </w:t>
            </w:r>
            <w:proofErr w:type="spellStart"/>
            <w:r w:rsidRPr="0014554D">
              <w:rPr>
                <w:b/>
                <w:bCs/>
                <w:color w:val="000000"/>
                <w:sz w:val="19"/>
                <w:szCs w:val="19"/>
                <w:shd w:val="clear" w:color="auto" w:fill="FFFFFF"/>
                <w:lang w:bidi="ru-RU"/>
              </w:rPr>
              <w:t>вибрированная</w:t>
            </w:r>
            <w:proofErr w:type="spellEnd"/>
            <w:r w:rsidRPr="0014554D">
              <w:rPr>
                <w:b/>
                <w:bCs/>
                <w:color w:val="000000"/>
                <w:sz w:val="19"/>
                <w:szCs w:val="19"/>
                <w:shd w:val="clear" w:color="auto" w:fill="FFFFFF"/>
                <w:lang w:bidi="ru-RU"/>
              </w:rPr>
              <w:t xml:space="preserve"> железобетонная</w:t>
            </w:r>
            <w:hyperlink r:id="rId12" w:history="1">
              <w:r w:rsidRPr="0014554D">
                <w:rPr>
                  <w:b/>
                  <w:color w:val="201F1F"/>
                  <w:sz w:val="20"/>
                  <w:szCs w:val="20"/>
                  <w:u w:val="single"/>
                  <w:shd w:val="clear" w:color="auto" w:fill="FFFFFF"/>
                </w:rPr>
                <w:t xml:space="preserve">  для опор </w:t>
              </w:r>
              <w:proofErr w:type="gramStart"/>
              <w:r w:rsidRPr="0014554D">
                <w:rPr>
                  <w:b/>
                  <w:color w:val="201F1F"/>
                  <w:sz w:val="20"/>
                  <w:szCs w:val="20"/>
                  <w:u w:val="single"/>
                  <w:shd w:val="clear" w:color="auto" w:fill="FFFFFF"/>
                </w:rPr>
                <w:t>ВЛ</w:t>
              </w:r>
              <w:proofErr w:type="gramEnd"/>
              <w:r w:rsidRPr="0014554D">
                <w:rPr>
                  <w:b/>
                  <w:color w:val="201F1F"/>
                  <w:sz w:val="20"/>
                  <w:szCs w:val="20"/>
                  <w:u w:val="single"/>
                  <w:shd w:val="clear" w:color="auto" w:fill="FFFFFF"/>
                </w:rPr>
                <w:t xml:space="preserve"> 0,4… 10кВ</w:t>
              </w:r>
            </w:hyperlink>
          </w:p>
        </w:tc>
        <w:tc>
          <w:tcPr>
            <w:tcW w:w="3124" w:type="dxa"/>
            <w:tcBorders>
              <w:top w:val="nil"/>
              <w:left w:val="nil"/>
              <w:bottom w:val="single" w:sz="4" w:space="0" w:color="auto"/>
              <w:right w:val="single" w:sz="4" w:space="0" w:color="auto"/>
            </w:tcBorders>
            <w:shd w:val="clear" w:color="auto" w:fill="auto"/>
            <w:vAlign w:val="center"/>
          </w:tcPr>
          <w:p w:rsidR="0014554D" w:rsidRPr="0014554D" w:rsidRDefault="0014554D" w:rsidP="0014554D">
            <w:pPr>
              <w:jc w:val="center"/>
              <w:rPr>
                <w:b/>
                <w:color w:val="000000"/>
                <w:sz w:val="20"/>
                <w:szCs w:val="20"/>
              </w:rPr>
            </w:pPr>
            <w:r w:rsidRPr="0014554D">
              <w:rPr>
                <w:b/>
                <w:bCs/>
                <w:color w:val="000000"/>
                <w:sz w:val="19"/>
                <w:szCs w:val="19"/>
                <w:shd w:val="clear" w:color="auto" w:fill="FFFFFF"/>
                <w:lang w:bidi="ru-RU"/>
              </w:rPr>
              <w:t>СВ-110-5</w:t>
            </w:r>
          </w:p>
        </w:tc>
        <w:tc>
          <w:tcPr>
            <w:tcW w:w="2223" w:type="dxa"/>
            <w:tcBorders>
              <w:top w:val="nil"/>
              <w:left w:val="nil"/>
              <w:bottom w:val="single" w:sz="4" w:space="0" w:color="auto"/>
              <w:right w:val="single" w:sz="4" w:space="0" w:color="auto"/>
            </w:tcBorders>
            <w:shd w:val="clear" w:color="auto" w:fill="auto"/>
            <w:noWrap/>
            <w:vAlign w:val="center"/>
            <w:hideMark/>
          </w:tcPr>
          <w:p w:rsidR="0014554D" w:rsidRPr="0014554D" w:rsidRDefault="0014554D" w:rsidP="0014554D">
            <w:pPr>
              <w:jc w:val="center"/>
              <w:rPr>
                <w:b/>
                <w:color w:val="000000"/>
                <w:sz w:val="20"/>
                <w:szCs w:val="20"/>
              </w:rPr>
            </w:pPr>
            <w:r w:rsidRPr="0014554D">
              <w:rPr>
                <w:b/>
                <w:color w:val="000000"/>
                <w:sz w:val="20"/>
                <w:szCs w:val="20"/>
              </w:rPr>
              <w:t>шт.</w:t>
            </w:r>
          </w:p>
        </w:tc>
        <w:tc>
          <w:tcPr>
            <w:tcW w:w="1505" w:type="dxa"/>
            <w:tcBorders>
              <w:top w:val="nil"/>
              <w:left w:val="nil"/>
              <w:bottom w:val="single" w:sz="4" w:space="0" w:color="auto"/>
              <w:right w:val="single" w:sz="4" w:space="0" w:color="auto"/>
            </w:tcBorders>
            <w:shd w:val="clear" w:color="auto" w:fill="auto"/>
            <w:noWrap/>
            <w:vAlign w:val="center"/>
            <w:hideMark/>
          </w:tcPr>
          <w:p w:rsidR="0014554D" w:rsidRPr="0014554D" w:rsidRDefault="0014554D" w:rsidP="0014554D">
            <w:pPr>
              <w:jc w:val="center"/>
              <w:rPr>
                <w:b/>
                <w:color w:val="000000"/>
                <w:sz w:val="20"/>
                <w:szCs w:val="20"/>
              </w:rPr>
            </w:pPr>
            <w:r w:rsidRPr="0014554D">
              <w:rPr>
                <w:b/>
                <w:color w:val="000000"/>
                <w:sz w:val="20"/>
                <w:szCs w:val="20"/>
              </w:rPr>
              <w:t>454</w:t>
            </w:r>
          </w:p>
        </w:tc>
        <w:tc>
          <w:tcPr>
            <w:tcW w:w="4890"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left"/>
              <w:rPr>
                <w:color w:val="000000"/>
                <w:sz w:val="20"/>
                <w:szCs w:val="20"/>
              </w:rPr>
            </w:pPr>
            <w:r w:rsidRPr="0014554D">
              <w:rPr>
                <w:color w:val="000000"/>
                <w:sz w:val="20"/>
                <w:szCs w:val="20"/>
              </w:rPr>
              <w:t xml:space="preserve">продукция ранее не использованная, новая, изготовленная в соответствии </w:t>
            </w:r>
            <w:r w:rsidRPr="0014554D">
              <w:rPr>
                <w:sz w:val="20"/>
                <w:szCs w:val="20"/>
              </w:rPr>
              <w:t xml:space="preserve">с ГОСТ, ТУ - </w:t>
            </w:r>
            <w:r w:rsidRPr="0014554D">
              <w:rPr>
                <w:sz w:val="20"/>
                <w:szCs w:val="20"/>
                <w:shd w:val="clear" w:color="auto" w:fill="FFFFFF"/>
              </w:rPr>
              <w:t>5863-007-00113557-94</w:t>
            </w:r>
          </w:p>
        </w:tc>
      </w:tr>
      <w:tr w:rsidR="0014554D" w:rsidRPr="0014554D" w:rsidTr="0014554D">
        <w:trPr>
          <w:trHeight w:val="882"/>
        </w:trPr>
        <w:tc>
          <w:tcPr>
            <w:tcW w:w="759" w:type="dxa"/>
            <w:tcBorders>
              <w:top w:val="nil"/>
              <w:left w:val="single" w:sz="4" w:space="0" w:color="auto"/>
              <w:bottom w:val="single" w:sz="4" w:space="0" w:color="auto"/>
              <w:right w:val="single" w:sz="4" w:space="0" w:color="auto"/>
            </w:tcBorders>
            <w:shd w:val="clear" w:color="auto" w:fill="auto"/>
            <w:noWrap/>
            <w:vAlign w:val="center"/>
          </w:tcPr>
          <w:p w:rsidR="0014554D" w:rsidRPr="0014554D" w:rsidRDefault="0014554D" w:rsidP="0014554D">
            <w:pPr>
              <w:jc w:val="center"/>
              <w:rPr>
                <w:color w:val="000000"/>
                <w:sz w:val="20"/>
                <w:szCs w:val="20"/>
              </w:rPr>
            </w:pPr>
            <w:r w:rsidRPr="0014554D">
              <w:rPr>
                <w:color w:val="000000"/>
                <w:sz w:val="20"/>
                <w:szCs w:val="20"/>
              </w:rPr>
              <w:t>2</w:t>
            </w:r>
          </w:p>
        </w:tc>
        <w:tc>
          <w:tcPr>
            <w:tcW w:w="2861" w:type="dxa"/>
            <w:tcBorders>
              <w:top w:val="nil"/>
              <w:left w:val="nil"/>
              <w:bottom w:val="single" w:sz="4" w:space="0" w:color="auto"/>
              <w:right w:val="single" w:sz="4" w:space="0" w:color="auto"/>
            </w:tcBorders>
            <w:shd w:val="clear" w:color="auto" w:fill="auto"/>
            <w:vAlign w:val="center"/>
          </w:tcPr>
          <w:p w:rsidR="0014554D" w:rsidRPr="0014554D" w:rsidRDefault="0014554D" w:rsidP="0014554D">
            <w:pPr>
              <w:jc w:val="center"/>
              <w:rPr>
                <w:b/>
                <w:color w:val="000000"/>
              </w:rPr>
            </w:pPr>
            <w:r w:rsidRPr="0014554D">
              <w:rPr>
                <w:b/>
                <w:bCs/>
                <w:color w:val="000000"/>
                <w:sz w:val="19"/>
                <w:szCs w:val="19"/>
                <w:shd w:val="clear" w:color="auto" w:fill="FFFFFF"/>
                <w:lang w:bidi="ru-RU"/>
              </w:rPr>
              <w:t xml:space="preserve">Стойка </w:t>
            </w:r>
            <w:proofErr w:type="spellStart"/>
            <w:r w:rsidRPr="0014554D">
              <w:rPr>
                <w:b/>
                <w:bCs/>
                <w:color w:val="000000"/>
                <w:sz w:val="19"/>
                <w:szCs w:val="19"/>
                <w:shd w:val="clear" w:color="auto" w:fill="FFFFFF"/>
                <w:lang w:bidi="ru-RU"/>
              </w:rPr>
              <w:t>вибрированная</w:t>
            </w:r>
            <w:proofErr w:type="spellEnd"/>
            <w:r w:rsidRPr="0014554D">
              <w:rPr>
                <w:b/>
                <w:bCs/>
                <w:color w:val="000000"/>
                <w:sz w:val="19"/>
                <w:szCs w:val="19"/>
                <w:shd w:val="clear" w:color="auto" w:fill="FFFFFF"/>
                <w:lang w:bidi="ru-RU"/>
              </w:rPr>
              <w:t xml:space="preserve"> железобетонная</w:t>
            </w:r>
            <w:hyperlink r:id="rId13" w:history="1">
              <w:r w:rsidRPr="0014554D">
                <w:rPr>
                  <w:b/>
                  <w:color w:val="201F1F"/>
                  <w:sz w:val="20"/>
                  <w:szCs w:val="20"/>
                  <w:u w:val="single"/>
                  <w:shd w:val="clear" w:color="auto" w:fill="FFFFFF"/>
                </w:rPr>
                <w:t xml:space="preserve">  для опор </w:t>
              </w:r>
              <w:proofErr w:type="gramStart"/>
              <w:r w:rsidRPr="0014554D">
                <w:rPr>
                  <w:b/>
                  <w:color w:val="201F1F"/>
                  <w:sz w:val="20"/>
                  <w:szCs w:val="20"/>
                  <w:u w:val="single"/>
                  <w:shd w:val="clear" w:color="auto" w:fill="FFFFFF"/>
                </w:rPr>
                <w:t>ВЛ</w:t>
              </w:r>
              <w:proofErr w:type="gramEnd"/>
              <w:r w:rsidRPr="0014554D">
                <w:rPr>
                  <w:b/>
                  <w:color w:val="201F1F"/>
                  <w:sz w:val="20"/>
                  <w:szCs w:val="20"/>
                  <w:u w:val="single"/>
                  <w:shd w:val="clear" w:color="auto" w:fill="FFFFFF"/>
                </w:rPr>
                <w:t xml:space="preserve"> 35кВ</w:t>
              </w:r>
            </w:hyperlink>
          </w:p>
        </w:tc>
        <w:tc>
          <w:tcPr>
            <w:tcW w:w="3124" w:type="dxa"/>
            <w:tcBorders>
              <w:top w:val="nil"/>
              <w:left w:val="nil"/>
              <w:bottom w:val="single" w:sz="4" w:space="0" w:color="auto"/>
              <w:right w:val="single" w:sz="4" w:space="0" w:color="auto"/>
            </w:tcBorders>
            <w:shd w:val="clear" w:color="auto" w:fill="auto"/>
            <w:vAlign w:val="center"/>
          </w:tcPr>
          <w:p w:rsidR="0014554D" w:rsidRPr="0014554D" w:rsidRDefault="0014554D" w:rsidP="0014554D">
            <w:pPr>
              <w:jc w:val="center"/>
              <w:rPr>
                <w:b/>
                <w:color w:val="000000"/>
                <w:sz w:val="20"/>
                <w:szCs w:val="20"/>
              </w:rPr>
            </w:pPr>
            <w:r w:rsidRPr="0014554D">
              <w:rPr>
                <w:b/>
                <w:bCs/>
                <w:color w:val="000000"/>
                <w:sz w:val="19"/>
                <w:szCs w:val="19"/>
                <w:shd w:val="clear" w:color="auto" w:fill="FFFFFF"/>
                <w:lang w:bidi="ru-RU"/>
              </w:rPr>
              <w:t>СВ-164-12</w:t>
            </w:r>
          </w:p>
        </w:tc>
        <w:tc>
          <w:tcPr>
            <w:tcW w:w="2223" w:type="dxa"/>
            <w:tcBorders>
              <w:top w:val="nil"/>
              <w:left w:val="nil"/>
              <w:bottom w:val="single" w:sz="4" w:space="0" w:color="auto"/>
              <w:right w:val="single" w:sz="4" w:space="0" w:color="auto"/>
            </w:tcBorders>
            <w:shd w:val="clear" w:color="auto" w:fill="auto"/>
            <w:noWrap/>
            <w:vAlign w:val="center"/>
          </w:tcPr>
          <w:p w:rsidR="0014554D" w:rsidRPr="0014554D" w:rsidRDefault="0014554D" w:rsidP="0014554D">
            <w:pPr>
              <w:jc w:val="center"/>
              <w:rPr>
                <w:b/>
                <w:color w:val="000000"/>
                <w:sz w:val="20"/>
                <w:szCs w:val="20"/>
              </w:rPr>
            </w:pPr>
            <w:r w:rsidRPr="0014554D">
              <w:rPr>
                <w:b/>
                <w:color w:val="000000"/>
                <w:sz w:val="20"/>
                <w:szCs w:val="20"/>
              </w:rPr>
              <w:t>шт.</w:t>
            </w:r>
          </w:p>
        </w:tc>
        <w:tc>
          <w:tcPr>
            <w:tcW w:w="1505" w:type="dxa"/>
            <w:tcBorders>
              <w:top w:val="nil"/>
              <w:left w:val="nil"/>
              <w:bottom w:val="single" w:sz="4" w:space="0" w:color="auto"/>
              <w:right w:val="single" w:sz="4" w:space="0" w:color="auto"/>
            </w:tcBorders>
            <w:shd w:val="clear" w:color="auto" w:fill="auto"/>
            <w:noWrap/>
            <w:vAlign w:val="center"/>
          </w:tcPr>
          <w:p w:rsidR="0014554D" w:rsidRPr="0014554D" w:rsidRDefault="0014554D" w:rsidP="0014554D">
            <w:pPr>
              <w:jc w:val="center"/>
              <w:rPr>
                <w:b/>
                <w:color w:val="000000"/>
                <w:sz w:val="20"/>
                <w:szCs w:val="20"/>
              </w:rPr>
            </w:pPr>
            <w:r w:rsidRPr="0014554D">
              <w:rPr>
                <w:b/>
                <w:color w:val="000000"/>
                <w:sz w:val="20"/>
                <w:szCs w:val="20"/>
              </w:rPr>
              <w:t>3</w:t>
            </w:r>
          </w:p>
        </w:tc>
        <w:tc>
          <w:tcPr>
            <w:tcW w:w="4890" w:type="dxa"/>
            <w:tcBorders>
              <w:top w:val="nil"/>
              <w:left w:val="nil"/>
              <w:bottom w:val="single" w:sz="4" w:space="0" w:color="auto"/>
              <w:right w:val="single" w:sz="4" w:space="0" w:color="auto"/>
            </w:tcBorders>
            <w:shd w:val="clear" w:color="auto" w:fill="auto"/>
            <w:vAlign w:val="center"/>
          </w:tcPr>
          <w:p w:rsidR="0014554D" w:rsidRPr="0014554D" w:rsidRDefault="0014554D" w:rsidP="0014554D">
            <w:pPr>
              <w:jc w:val="left"/>
              <w:rPr>
                <w:color w:val="000000"/>
                <w:sz w:val="20"/>
                <w:szCs w:val="20"/>
              </w:rPr>
            </w:pPr>
            <w:r w:rsidRPr="0014554D">
              <w:rPr>
                <w:color w:val="000000"/>
                <w:sz w:val="20"/>
                <w:szCs w:val="20"/>
              </w:rPr>
              <w:t xml:space="preserve">продукция ранее не использованная, новая, изготовленная в соответствии </w:t>
            </w:r>
            <w:r w:rsidRPr="0014554D">
              <w:rPr>
                <w:sz w:val="20"/>
                <w:szCs w:val="20"/>
              </w:rPr>
              <w:t xml:space="preserve">с ГОСТ, ТУ - </w:t>
            </w:r>
            <w:r w:rsidRPr="0014554D">
              <w:rPr>
                <w:sz w:val="20"/>
                <w:szCs w:val="20"/>
                <w:shd w:val="clear" w:color="auto" w:fill="FFFFFF"/>
              </w:rPr>
              <w:t>5863-007-00113557-94</w:t>
            </w:r>
          </w:p>
        </w:tc>
      </w:tr>
      <w:tr w:rsidR="0014554D" w:rsidRPr="0014554D" w:rsidTr="0014554D">
        <w:trPr>
          <w:trHeight w:val="239"/>
        </w:trPr>
        <w:tc>
          <w:tcPr>
            <w:tcW w:w="3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54D" w:rsidRPr="0014554D" w:rsidRDefault="0014554D" w:rsidP="0014554D">
            <w:pPr>
              <w:jc w:val="center"/>
              <w:rPr>
                <w:b/>
                <w:bCs/>
                <w:color w:val="000000"/>
                <w:sz w:val="20"/>
                <w:szCs w:val="20"/>
              </w:rPr>
            </w:pPr>
            <w:r w:rsidRPr="0014554D">
              <w:rPr>
                <w:b/>
                <w:bCs/>
                <w:color w:val="000000"/>
                <w:sz w:val="20"/>
                <w:szCs w:val="20"/>
              </w:rPr>
              <w:t>Всего</w:t>
            </w:r>
          </w:p>
        </w:tc>
        <w:tc>
          <w:tcPr>
            <w:tcW w:w="3124"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
                <w:bCs/>
                <w:color w:val="000000"/>
                <w:sz w:val="20"/>
                <w:szCs w:val="20"/>
              </w:rPr>
            </w:pPr>
            <w:r w:rsidRPr="0014554D">
              <w:rPr>
                <w:b/>
                <w:bCs/>
                <w:color w:val="000000"/>
                <w:sz w:val="20"/>
                <w:szCs w:val="20"/>
              </w:rPr>
              <w:t> </w:t>
            </w:r>
          </w:p>
        </w:tc>
        <w:tc>
          <w:tcPr>
            <w:tcW w:w="2223"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
                <w:bCs/>
                <w:color w:val="000000"/>
                <w:sz w:val="20"/>
                <w:szCs w:val="20"/>
              </w:rPr>
            </w:pPr>
            <w:r w:rsidRPr="0014554D">
              <w:rPr>
                <w:b/>
                <w:bCs/>
                <w:color w:val="000000"/>
                <w:sz w:val="20"/>
                <w:szCs w:val="20"/>
              </w:rPr>
              <w:t>шт.</w:t>
            </w:r>
          </w:p>
        </w:tc>
        <w:tc>
          <w:tcPr>
            <w:tcW w:w="1505"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center"/>
              <w:rPr>
                <w:b/>
                <w:bCs/>
                <w:color w:val="000000"/>
                <w:sz w:val="20"/>
                <w:szCs w:val="20"/>
              </w:rPr>
            </w:pPr>
            <w:r w:rsidRPr="0014554D">
              <w:rPr>
                <w:b/>
                <w:bCs/>
                <w:color w:val="000000"/>
                <w:sz w:val="20"/>
                <w:szCs w:val="20"/>
              </w:rPr>
              <w:t>457</w:t>
            </w:r>
          </w:p>
        </w:tc>
        <w:tc>
          <w:tcPr>
            <w:tcW w:w="4890" w:type="dxa"/>
            <w:tcBorders>
              <w:top w:val="nil"/>
              <w:left w:val="nil"/>
              <w:bottom w:val="single" w:sz="4" w:space="0" w:color="auto"/>
              <w:right w:val="single" w:sz="4" w:space="0" w:color="auto"/>
            </w:tcBorders>
            <w:shd w:val="clear" w:color="auto" w:fill="auto"/>
            <w:vAlign w:val="center"/>
            <w:hideMark/>
          </w:tcPr>
          <w:p w:rsidR="0014554D" w:rsidRPr="0014554D" w:rsidRDefault="0014554D" w:rsidP="0014554D">
            <w:pPr>
              <w:jc w:val="left"/>
              <w:rPr>
                <w:b/>
                <w:bCs/>
                <w:color w:val="000000"/>
                <w:sz w:val="20"/>
                <w:szCs w:val="20"/>
              </w:rPr>
            </w:pPr>
            <w:r w:rsidRPr="0014554D">
              <w:rPr>
                <w:b/>
                <w:bCs/>
                <w:color w:val="000000"/>
                <w:sz w:val="20"/>
                <w:szCs w:val="20"/>
              </w:rPr>
              <w:t> </w:t>
            </w:r>
          </w:p>
        </w:tc>
      </w:tr>
    </w:tbl>
    <w:p w:rsidR="005305F5" w:rsidRPr="007A14EB" w:rsidRDefault="005305F5" w:rsidP="005305F5">
      <w:pPr>
        <w:widowControl w:val="0"/>
        <w:tabs>
          <w:tab w:val="left" w:pos="993"/>
        </w:tabs>
        <w:ind w:firstLine="709"/>
        <w:rPr>
          <w:rFonts w:eastAsia="Calibri"/>
          <w:i/>
          <w:lang w:eastAsia="en-US"/>
        </w:rPr>
      </w:pPr>
      <w:r w:rsidRPr="007A14EB">
        <w:rPr>
          <w:rFonts w:eastAsia="Calibri"/>
          <w:i/>
          <w:lang w:eastAsia="en-US"/>
        </w:rPr>
        <w:t>Требования к качеству поставляемых материально-технических ресурсов:</w:t>
      </w:r>
    </w:p>
    <w:p w:rsidR="005305F5" w:rsidRPr="007A14EB" w:rsidRDefault="005305F5" w:rsidP="005305F5">
      <w:pPr>
        <w:widowControl w:val="0"/>
        <w:numPr>
          <w:ilvl w:val="0"/>
          <w:numId w:val="19"/>
        </w:numPr>
        <w:tabs>
          <w:tab w:val="left" w:pos="993"/>
        </w:tabs>
        <w:ind w:left="0" w:firstLine="709"/>
        <w:contextualSpacing/>
        <w:rPr>
          <w:rFonts w:eastAsia="Calibri"/>
          <w:lang w:eastAsia="en-US"/>
        </w:rPr>
      </w:pPr>
      <w:r w:rsidRPr="007A14EB">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14554D" w:rsidRDefault="005305F5" w:rsidP="0014554D">
      <w:pPr>
        <w:pStyle w:val="a9"/>
        <w:widowControl w:val="0"/>
        <w:tabs>
          <w:tab w:val="left" w:pos="993"/>
        </w:tabs>
        <w:spacing w:after="0"/>
        <w:ind w:firstLine="709"/>
        <w:rPr>
          <w:color w:val="FF0000"/>
        </w:rPr>
      </w:pPr>
      <w:r w:rsidRPr="007A14EB">
        <w:rPr>
          <w:rFonts w:eastAsia="Calibri"/>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14554D">
          <w:pgSz w:w="16838" w:h="11906" w:orient="landscape"/>
          <w:pgMar w:top="624" w:right="510" w:bottom="851"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0D557B" w:rsidRPr="000D557B">
        <w:rPr>
          <w:b/>
          <w:bCs/>
          <w:kern w:val="28"/>
          <w:sz w:val="22"/>
          <w:szCs w:val="22"/>
          <w:lang w:eastAsia="ru-RU"/>
        </w:rPr>
        <w:t>Поставк</w:t>
      </w:r>
      <w:r w:rsidR="000D557B">
        <w:rPr>
          <w:b/>
          <w:bCs/>
          <w:kern w:val="28"/>
          <w:sz w:val="22"/>
          <w:szCs w:val="22"/>
          <w:lang w:eastAsia="ru-RU"/>
        </w:rPr>
        <w:t>у</w:t>
      </w:r>
      <w:r w:rsidR="000D557B" w:rsidRPr="000D557B">
        <w:rPr>
          <w:b/>
          <w:bCs/>
          <w:kern w:val="28"/>
          <w:sz w:val="22"/>
          <w:szCs w:val="22"/>
          <w:lang w:eastAsia="ru-RU"/>
        </w:rPr>
        <w:t xml:space="preserve"> стоек железобетонных </w:t>
      </w:r>
      <w:proofErr w:type="gramStart"/>
      <w:r w:rsidR="000D557B" w:rsidRPr="000D557B">
        <w:rPr>
          <w:b/>
          <w:bCs/>
          <w:kern w:val="28"/>
          <w:sz w:val="22"/>
          <w:szCs w:val="22"/>
          <w:lang w:eastAsia="ru-RU"/>
        </w:rPr>
        <w:t>СВ</w:t>
      </w:r>
      <w:proofErr w:type="gramEnd"/>
      <w:r w:rsidR="000D557B" w:rsidRPr="000D557B">
        <w:rPr>
          <w:b/>
          <w:bCs/>
          <w:kern w:val="28"/>
          <w:sz w:val="22"/>
          <w:szCs w:val="22"/>
          <w:lang w:eastAsia="ru-RU"/>
        </w:rPr>
        <w:t xml:space="preserve"> 110-5, СВ 164-12 для объекта «Выша» по инвестиционной программе</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Pr="009921F1">
        <w:rPr>
          <w:bCs/>
          <w:sz w:val="22"/>
          <w:szCs w:val="22"/>
        </w:rPr>
        <w:t>сто</w:t>
      </w:r>
      <w:r>
        <w:rPr>
          <w:bCs/>
          <w:sz w:val="22"/>
          <w:szCs w:val="22"/>
        </w:rPr>
        <w:t>йки</w:t>
      </w:r>
      <w:r w:rsidRPr="009921F1">
        <w:rPr>
          <w:bCs/>
          <w:sz w:val="22"/>
          <w:szCs w:val="22"/>
        </w:rPr>
        <w:t xml:space="preserve"> </w:t>
      </w:r>
      <w:r w:rsidR="000D557B" w:rsidRPr="000D557B">
        <w:rPr>
          <w:b/>
          <w:bCs/>
          <w:sz w:val="22"/>
          <w:szCs w:val="22"/>
        </w:rPr>
        <w:t>железобетонны</w:t>
      </w:r>
      <w:r w:rsidR="000D557B">
        <w:rPr>
          <w:b/>
          <w:bCs/>
          <w:sz w:val="22"/>
          <w:szCs w:val="22"/>
        </w:rPr>
        <w:t>е</w:t>
      </w:r>
      <w:r w:rsidR="000D557B" w:rsidRPr="000D557B">
        <w:rPr>
          <w:b/>
          <w:bCs/>
          <w:sz w:val="22"/>
          <w:szCs w:val="22"/>
        </w:rPr>
        <w:t xml:space="preserve"> </w:t>
      </w:r>
      <w:proofErr w:type="gramStart"/>
      <w:r w:rsidR="000D557B" w:rsidRPr="000D557B">
        <w:rPr>
          <w:b/>
          <w:bCs/>
          <w:sz w:val="22"/>
          <w:szCs w:val="22"/>
        </w:rPr>
        <w:t>СВ</w:t>
      </w:r>
      <w:proofErr w:type="gramEnd"/>
      <w:r w:rsidR="000D557B" w:rsidRPr="000D557B">
        <w:rPr>
          <w:b/>
          <w:bCs/>
          <w:sz w:val="22"/>
          <w:szCs w:val="22"/>
        </w:rPr>
        <w:t xml:space="preserve"> 110-5, СВ 164-12 для объекта «Выша» по инвестиционной программе</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lastRenderedPageBreak/>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парт</w:t>
      </w:r>
      <w:r w:rsidR="000D557B">
        <w:rPr>
          <w:kern w:val="2"/>
          <w:sz w:val="22"/>
          <w:szCs w:val="22"/>
        </w:rPr>
        <w:t>иями</w:t>
      </w:r>
      <w:r>
        <w:rPr>
          <w:kern w:val="2"/>
          <w:sz w:val="22"/>
          <w:szCs w:val="22"/>
        </w:rPr>
        <w:t xml:space="preserve"> с </w:t>
      </w:r>
      <w:r w:rsidRPr="00BE266A">
        <w:rPr>
          <w:kern w:val="2"/>
          <w:sz w:val="22"/>
          <w:szCs w:val="22"/>
        </w:rPr>
        <w:t xml:space="preserve">момента подписания договора </w:t>
      </w:r>
      <w:r>
        <w:rPr>
          <w:kern w:val="2"/>
          <w:sz w:val="22"/>
          <w:szCs w:val="22"/>
        </w:rPr>
        <w:t>не позднее</w:t>
      </w:r>
      <w:r w:rsidRPr="00BE266A">
        <w:rPr>
          <w:kern w:val="2"/>
          <w:sz w:val="22"/>
          <w:szCs w:val="22"/>
        </w:rPr>
        <w:t xml:space="preserve"> </w:t>
      </w:r>
      <w:r w:rsidRPr="006F4266">
        <w:rPr>
          <w:b/>
          <w:kern w:val="2"/>
          <w:sz w:val="22"/>
          <w:szCs w:val="22"/>
        </w:rPr>
        <w:t>30.</w:t>
      </w:r>
      <w:r w:rsidR="005E09A2" w:rsidRPr="006F4266">
        <w:rPr>
          <w:b/>
          <w:kern w:val="2"/>
          <w:sz w:val="22"/>
          <w:szCs w:val="22"/>
        </w:rPr>
        <w:t>12</w:t>
      </w:r>
      <w:r w:rsidRPr="006F4266">
        <w:rPr>
          <w:b/>
          <w:kern w:val="2"/>
          <w:sz w:val="22"/>
          <w:szCs w:val="22"/>
        </w:rPr>
        <w:t>.202</w:t>
      </w:r>
      <w:r w:rsidR="000D557B">
        <w:rPr>
          <w:b/>
          <w:kern w:val="2"/>
          <w:sz w:val="22"/>
          <w:szCs w:val="22"/>
        </w:rPr>
        <w:t>1</w:t>
      </w:r>
      <w:r w:rsidR="007A14EB">
        <w:rPr>
          <w:b/>
          <w:kern w:val="2"/>
          <w:sz w:val="22"/>
          <w:szCs w:val="22"/>
        </w:rPr>
        <w:t xml:space="preserve"> год</w:t>
      </w:r>
      <w:r w:rsidRPr="006F4266">
        <w:rPr>
          <w:b/>
          <w:kern w:val="2"/>
          <w:sz w:val="22"/>
          <w:szCs w:val="22"/>
        </w:rPr>
        <w:t xml:space="preserve">, </w:t>
      </w:r>
      <w:r w:rsidR="000D557B">
        <w:rPr>
          <w:b/>
          <w:kern w:val="2"/>
          <w:sz w:val="22"/>
          <w:szCs w:val="22"/>
        </w:rPr>
        <w:t>в соответствии с графиком поставки товара (приложение №2 настоящего договора)</w:t>
      </w:r>
      <w:r w:rsidRPr="00DF0AB8">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w:t>
      </w:r>
      <w:r w:rsidRPr="00BE266A">
        <w:rPr>
          <w:sz w:val="22"/>
          <w:szCs w:val="22"/>
        </w:rPr>
        <w:lastRenderedPageBreak/>
        <w:t xml:space="preserve">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Оплата Товара производится Заказчиком по безн</w:t>
      </w:r>
      <w:r>
        <w:rPr>
          <w:sz w:val="22"/>
          <w:szCs w:val="22"/>
        </w:rPr>
        <w:t xml:space="preserve">аличному расчету </w:t>
      </w:r>
      <w:r w:rsidRPr="006F4266">
        <w:rPr>
          <w:b/>
          <w:sz w:val="22"/>
          <w:szCs w:val="22"/>
        </w:rPr>
        <w:t xml:space="preserve">в течение </w:t>
      </w:r>
      <w:r w:rsidR="00D946F1">
        <w:rPr>
          <w:b/>
          <w:sz w:val="22"/>
          <w:szCs w:val="22"/>
        </w:rPr>
        <w:t>60</w:t>
      </w:r>
      <w:r w:rsidRPr="006F4266">
        <w:rPr>
          <w:b/>
          <w:sz w:val="22"/>
          <w:szCs w:val="22"/>
        </w:rPr>
        <w:t xml:space="preserve"> (</w:t>
      </w:r>
      <w:r w:rsidR="00D946F1">
        <w:rPr>
          <w:b/>
          <w:sz w:val="22"/>
          <w:szCs w:val="22"/>
        </w:rPr>
        <w:t>шестидесяти</w:t>
      </w:r>
      <w:r w:rsidRPr="006F4266">
        <w:rPr>
          <w:b/>
          <w:sz w:val="22"/>
          <w:szCs w:val="22"/>
        </w:rPr>
        <w:t xml:space="preserve">) </w:t>
      </w:r>
      <w:r w:rsidR="00D946F1">
        <w:rPr>
          <w:b/>
          <w:sz w:val="22"/>
          <w:szCs w:val="22"/>
        </w:rPr>
        <w:t xml:space="preserve">банковских </w:t>
      </w:r>
      <w:r w:rsidRPr="006F4266">
        <w:rPr>
          <w:b/>
          <w:sz w:val="22"/>
          <w:szCs w:val="22"/>
        </w:rPr>
        <w:t>дней</w:t>
      </w:r>
      <w:r w:rsidRPr="00BE266A">
        <w:rPr>
          <w:sz w:val="22"/>
          <w:szCs w:val="22"/>
        </w:rPr>
        <w:t xml:space="preserve"> на расчетный счет Поставщика по факту </w:t>
      </w:r>
      <w:r w:rsidR="00D946F1" w:rsidRPr="00D946F1">
        <w:rPr>
          <w:b/>
          <w:sz w:val="22"/>
          <w:szCs w:val="22"/>
        </w:rPr>
        <w:t>полной</w:t>
      </w:r>
      <w:r w:rsidR="00D946F1">
        <w:rPr>
          <w:sz w:val="22"/>
          <w:szCs w:val="22"/>
        </w:rPr>
        <w:t xml:space="preserve"> </w:t>
      </w:r>
      <w:r w:rsidRPr="00BE266A">
        <w:rPr>
          <w:sz w:val="22"/>
          <w:szCs w:val="22"/>
        </w:rPr>
        <w:t>поставки товара. Оплата производится после приемки Товара на основании Товарной накладной, счета-фактуры и счета, предоставленных Поставщиком и н</w:t>
      </w:r>
      <w:r>
        <w:rPr>
          <w:sz w:val="22"/>
          <w:szCs w:val="22"/>
        </w:rPr>
        <w:t>адлежаще оформленных документов</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lastRenderedPageBreak/>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 xml:space="preserve">11.2. Стороны признают, что, если какое-либо из положений Договора становится недействительным в </w:t>
      </w:r>
      <w:r w:rsidRPr="00BE266A">
        <w:rPr>
          <w:sz w:val="22"/>
          <w:szCs w:val="22"/>
        </w:rPr>
        <w:lastRenderedPageBreak/>
        <w:t>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4"/>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Default="00F1767E" w:rsidP="00F1767E">
      <w:pPr>
        <w:tabs>
          <w:tab w:val="left" w:pos="426"/>
        </w:tabs>
        <w:ind w:right="34"/>
        <w:jc w:val="center"/>
        <w:rPr>
          <w:b/>
          <w:bCs/>
          <w:kern w:val="28"/>
          <w:sz w:val="22"/>
          <w:szCs w:val="22"/>
        </w:rPr>
      </w:pPr>
      <w:r w:rsidRPr="000D557B">
        <w:rPr>
          <w:b/>
          <w:bCs/>
          <w:kern w:val="28"/>
          <w:sz w:val="22"/>
          <w:szCs w:val="22"/>
        </w:rPr>
        <w:t>Поставк</w:t>
      </w:r>
      <w:r>
        <w:rPr>
          <w:b/>
          <w:bCs/>
          <w:kern w:val="28"/>
          <w:sz w:val="22"/>
          <w:szCs w:val="22"/>
        </w:rPr>
        <w:t>у</w:t>
      </w:r>
      <w:r w:rsidRPr="000D557B">
        <w:rPr>
          <w:b/>
          <w:bCs/>
          <w:kern w:val="28"/>
          <w:sz w:val="22"/>
          <w:szCs w:val="22"/>
        </w:rPr>
        <w:t xml:space="preserve"> стоек железобетонных </w:t>
      </w:r>
      <w:proofErr w:type="gramStart"/>
      <w:r w:rsidRPr="000D557B">
        <w:rPr>
          <w:b/>
          <w:bCs/>
          <w:kern w:val="28"/>
          <w:sz w:val="22"/>
          <w:szCs w:val="22"/>
        </w:rPr>
        <w:t>СВ</w:t>
      </w:r>
      <w:proofErr w:type="gramEnd"/>
      <w:r w:rsidRPr="000D557B">
        <w:rPr>
          <w:b/>
          <w:bCs/>
          <w:kern w:val="28"/>
          <w:sz w:val="22"/>
          <w:szCs w:val="22"/>
        </w:rPr>
        <w:t xml:space="preserve"> 110-5, СВ 164-12 для объекта «Выша» по инвестиционной программе</w:t>
      </w:r>
    </w:p>
    <w:p w:rsidR="00F1767E" w:rsidRDefault="00F1767E" w:rsidP="00496735">
      <w:pPr>
        <w:tabs>
          <w:tab w:val="left" w:pos="426"/>
        </w:tabs>
        <w:ind w:right="34"/>
        <w:rPr>
          <w:b/>
          <w:sz w:val="22"/>
          <w:szCs w:val="22"/>
        </w:rPr>
      </w:pPr>
    </w:p>
    <w:tbl>
      <w:tblPr>
        <w:tblW w:w="146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09"/>
        <w:gridCol w:w="1906"/>
        <w:gridCol w:w="1906"/>
        <w:gridCol w:w="1935"/>
        <w:gridCol w:w="4796"/>
      </w:tblGrid>
      <w:tr w:rsidR="005305F5" w:rsidRPr="00BE5D55" w:rsidTr="005305F5">
        <w:trPr>
          <w:trHeight w:val="1157"/>
        </w:trPr>
        <w:tc>
          <w:tcPr>
            <w:tcW w:w="1076" w:type="dxa"/>
            <w:shd w:val="clear" w:color="auto" w:fill="auto"/>
            <w:vAlign w:val="center"/>
          </w:tcPr>
          <w:p w:rsidR="005305F5" w:rsidRPr="00C65F6E" w:rsidRDefault="005305F5" w:rsidP="00C65F6E">
            <w:pPr>
              <w:spacing w:after="60"/>
              <w:jc w:val="center"/>
              <w:rPr>
                <w:b/>
                <w:szCs w:val="20"/>
              </w:rPr>
            </w:pPr>
            <w:r w:rsidRPr="00C65F6E">
              <w:rPr>
                <w:b/>
                <w:szCs w:val="20"/>
              </w:rPr>
              <w:t xml:space="preserve">№ </w:t>
            </w:r>
            <w:proofErr w:type="gramStart"/>
            <w:r w:rsidRPr="00C65F6E">
              <w:rPr>
                <w:b/>
                <w:szCs w:val="20"/>
              </w:rPr>
              <w:t>п</w:t>
            </w:r>
            <w:proofErr w:type="gramEnd"/>
            <w:r w:rsidRPr="00C65F6E">
              <w:rPr>
                <w:b/>
                <w:szCs w:val="20"/>
              </w:rPr>
              <w:t>/п</w:t>
            </w:r>
          </w:p>
        </w:tc>
        <w:tc>
          <w:tcPr>
            <w:tcW w:w="3009" w:type="dxa"/>
            <w:shd w:val="clear" w:color="auto" w:fill="auto"/>
            <w:vAlign w:val="center"/>
          </w:tcPr>
          <w:p w:rsidR="005305F5" w:rsidRPr="00C65F6E" w:rsidRDefault="005305F5" w:rsidP="00C65F6E">
            <w:pPr>
              <w:spacing w:after="60"/>
              <w:jc w:val="center"/>
              <w:rPr>
                <w:b/>
                <w:szCs w:val="20"/>
              </w:rPr>
            </w:pPr>
            <w:r w:rsidRPr="00C65F6E">
              <w:rPr>
                <w:b/>
                <w:szCs w:val="20"/>
              </w:rPr>
              <w:t>Наименование товара,</w:t>
            </w:r>
            <w:r w:rsidRPr="00C65F6E">
              <w:rPr>
                <w:i/>
                <w:sz w:val="22"/>
                <w:szCs w:val="22"/>
              </w:rPr>
              <w:t xml:space="preserve"> страна происхождения товара </w:t>
            </w:r>
          </w:p>
        </w:tc>
        <w:tc>
          <w:tcPr>
            <w:tcW w:w="1906" w:type="dxa"/>
          </w:tcPr>
          <w:p w:rsidR="005305F5" w:rsidRPr="00C65F6E" w:rsidRDefault="005305F5" w:rsidP="00C65F6E">
            <w:pPr>
              <w:spacing w:after="60"/>
              <w:jc w:val="center"/>
              <w:rPr>
                <w:b/>
                <w:szCs w:val="20"/>
              </w:rPr>
            </w:pPr>
            <w:r>
              <w:rPr>
                <w:b/>
                <w:szCs w:val="20"/>
              </w:rPr>
              <w:t>Маркировка</w:t>
            </w:r>
          </w:p>
        </w:tc>
        <w:tc>
          <w:tcPr>
            <w:tcW w:w="1906" w:type="dxa"/>
            <w:shd w:val="clear" w:color="auto" w:fill="auto"/>
          </w:tcPr>
          <w:p w:rsidR="005305F5" w:rsidRPr="00C65F6E" w:rsidRDefault="005305F5" w:rsidP="00C65F6E">
            <w:pPr>
              <w:spacing w:after="60"/>
              <w:jc w:val="center"/>
              <w:rPr>
                <w:b/>
                <w:szCs w:val="20"/>
              </w:rPr>
            </w:pPr>
            <w:r w:rsidRPr="00C65F6E">
              <w:rPr>
                <w:b/>
                <w:szCs w:val="20"/>
              </w:rPr>
              <w:t xml:space="preserve">Ед. </w:t>
            </w:r>
            <w:proofErr w:type="spellStart"/>
            <w:r w:rsidRPr="00C65F6E">
              <w:rPr>
                <w:b/>
                <w:szCs w:val="20"/>
              </w:rPr>
              <w:t>измер</w:t>
            </w:r>
            <w:proofErr w:type="spellEnd"/>
            <w:r>
              <w:rPr>
                <w:b/>
                <w:szCs w:val="20"/>
              </w:rPr>
              <w:t>.</w:t>
            </w:r>
          </w:p>
        </w:tc>
        <w:tc>
          <w:tcPr>
            <w:tcW w:w="1935" w:type="dxa"/>
            <w:shd w:val="clear" w:color="auto" w:fill="auto"/>
          </w:tcPr>
          <w:p w:rsidR="005305F5" w:rsidRPr="00C65F6E" w:rsidRDefault="005305F5" w:rsidP="00C65F6E">
            <w:pPr>
              <w:spacing w:after="60"/>
              <w:jc w:val="center"/>
              <w:rPr>
                <w:b/>
                <w:szCs w:val="20"/>
              </w:rPr>
            </w:pPr>
            <w:r w:rsidRPr="00C65F6E">
              <w:rPr>
                <w:b/>
                <w:szCs w:val="20"/>
              </w:rPr>
              <w:t>Кол-во</w:t>
            </w:r>
          </w:p>
        </w:tc>
        <w:tc>
          <w:tcPr>
            <w:tcW w:w="4796" w:type="dxa"/>
          </w:tcPr>
          <w:p w:rsidR="005305F5" w:rsidRPr="005305F5" w:rsidRDefault="005305F5" w:rsidP="00C65F6E">
            <w:pPr>
              <w:spacing w:after="60"/>
              <w:jc w:val="center"/>
              <w:rPr>
                <w:b/>
                <w:szCs w:val="20"/>
              </w:rPr>
            </w:pPr>
            <w:proofErr w:type="gramStart"/>
            <w:r w:rsidRPr="005305F5">
              <w:rPr>
                <w:b/>
                <w:bCs/>
                <w:color w:val="000000"/>
                <w:sz w:val="20"/>
                <w:szCs w:val="20"/>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05F5" w:rsidRPr="000223A3" w:rsidTr="005305F5">
        <w:trPr>
          <w:trHeight w:val="1780"/>
        </w:trPr>
        <w:tc>
          <w:tcPr>
            <w:tcW w:w="1076" w:type="dxa"/>
            <w:shd w:val="clear" w:color="auto" w:fill="auto"/>
            <w:vAlign w:val="center"/>
          </w:tcPr>
          <w:p w:rsidR="005305F5" w:rsidRPr="00C65F6E" w:rsidRDefault="005305F5" w:rsidP="00C65F6E">
            <w:pPr>
              <w:spacing w:after="60"/>
              <w:jc w:val="center"/>
              <w:rPr>
                <w:szCs w:val="20"/>
              </w:rPr>
            </w:pPr>
          </w:p>
        </w:tc>
        <w:tc>
          <w:tcPr>
            <w:tcW w:w="3009" w:type="dxa"/>
            <w:shd w:val="clear" w:color="auto" w:fill="auto"/>
            <w:vAlign w:val="center"/>
          </w:tcPr>
          <w:p w:rsidR="005305F5" w:rsidRPr="00C65F6E" w:rsidRDefault="005305F5" w:rsidP="00C65F6E">
            <w:pPr>
              <w:spacing w:after="60"/>
              <w:contextualSpacing/>
              <w:jc w:val="center"/>
              <w:rPr>
                <w:szCs w:val="20"/>
              </w:rPr>
            </w:pPr>
          </w:p>
        </w:tc>
        <w:tc>
          <w:tcPr>
            <w:tcW w:w="1906" w:type="dxa"/>
          </w:tcPr>
          <w:p w:rsidR="005305F5" w:rsidRPr="00C65F6E" w:rsidRDefault="005305F5" w:rsidP="00C65F6E">
            <w:pPr>
              <w:spacing w:after="60"/>
              <w:jc w:val="center"/>
              <w:rPr>
                <w:szCs w:val="20"/>
              </w:rPr>
            </w:pPr>
          </w:p>
        </w:tc>
        <w:tc>
          <w:tcPr>
            <w:tcW w:w="1906" w:type="dxa"/>
            <w:shd w:val="clear" w:color="auto" w:fill="auto"/>
            <w:vAlign w:val="center"/>
          </w:tcPr>
          <w:p w:rsidR="005305F5" w:rsidRPr="00C65F6E" w:rsidRDefault="005305F5" w:rsidP="00C65F6E">
            <w:pPr>
              <w:spacing w:after="60"/>
              <w:jc w:val="center"/>
              <w:rPr>
                <w:szCs w:val="20"/>
              </w:rPr>
            </w:pPr>
          </w:p>
        </w:tc>
        <w:tc>
          <w:tcPr>
            <w:tcW w:w="1935" w:type="dxa"/>
            <w:shd w:val="clear" w:color="auto" w:fill="auto"/>
            <w:vAlign w:val="center"/>
          </w:tcPr>
          <w:p w:rsidR="005305F5" w:rsidRPr="00C65F6E" w:rsidRDefault="005305F5" w:rsidP="00C65F6E">
            <w:pPr>
              <w:spacing w:after="60"/>
              <w:jc w:val="center"/>
              <w:rPr>
                <w:szCs w:val="20"/>
              </w:rPr>
            </w:pPr>
          </w:p>
        </w:tc>
        <w:tc>
          <w:tcPr>
            <w:tcW w:w="4796" w:type="dxa"/>
          </w:tcPr>
          <w:p w:rsidR="005305F5" w:rsidRPr="00C65F6E" w:rsidRDefault="005305F5" w:rsidP="00C65F6E">
            <w:pPr>
              <w:spacing w:after="60"/>
              <w:jc w:val="center"/>
              <w:rPr>
                <w:szCs w:val="20"/>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7B5C10" w:rsidRPr="007A14EB" w:rsidRDefault="007B5C10" w:rsidP="009702B8">
      <w:pPr>
        <w:pStyle w:val="a9"/>
        <w:jc w:val="right"/>
        <w:rPr>
          <w:b/>
        </w:rPr>
      </w:pPr>
      <w:r w:rsidRPr="007A14EB">
        <w:rPr>
          <w:b/>
        </w:rPr>
        <w:lastRenderedPageBreak/>
        <w:t>Приложение №2</w:t>
      </w:r>
    </w:p>
    <w:p w:rsidR="007B5C10" w:rsidRPr="0046114E" w:rsidRDefault="007B5C10" w:rsidP="007B5C10">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7B5C10" w:rsidRDefault="007B5C10" w:rsidP="007B5C10">
      <w:pPr>
        <w:pStyle w:val="a9"/>
        <w:jc w:val="right"/>
        <w:rPr>
          <w:sz w:val="22"/>
          <w:szCs w:val="22"/>
        </w:rPr>
      </w:pPr>
      <w:r w:rsidRPr="0046114E">
        <w:rPr>
          <w:sz w:val="22"/>
          <w:szCs w:val="22"/>
        </w:rPr>
        <w:t xml:space="preserve">     от "___" _____________ 20</w:t>
      </w:r>
      <w:r>
        <w:rPr>
          <w:sz w:val="22"/>
          <w:szCs w:val="22"/>
        </w:rPr>
        <w:t>21</w:t>
      </w:r>
      <w:r w:rsidRPr="0046114E">
        <w:rPr>
          <w:sz w:val="22"/>
          <w:szCs w:val="22"/>
        </w:rPr>
        <w:t xml:space="preserve"> года</w:t>
      </w:r>
    </w:p>
    <w:p w:rsidR="007B5C10" w:rsidRDefault="007B5C10" w:rsidP="007B5C10">
      <w:pPr>
        <w:pStyle w:val="a9"/>
        <w:jc w:val="right"/>
        <w:rPr>
          <w:sz w:val="22"/>
          <w:szCs w:val="22"/>
        </w:rPr>
      </w:pPr>
    </w:p>
    <w:p w:rsidR="007B5C10" w:rsidRPr="007A14EB" w:rsidRDefault="007B5C10" w:rsidP="007B5C10">
      <w:pPr>
        <w:pStyle w:val="a9"/>
        <w:jc w:val="center"/>
        <w:rPr>
          <w:b/>
          <w:sz w:val="28"/>
          <w:szCs w:val="28"/>
        </w:rPr>
      </w:pPr>
      <w:r w:rsidRPr="007A14EB">
        <w:rPr>
          <w:b/>
          <w:sz w:val="28"/>
          <w:szCs w:val="28"/>
        </w:rPr>
        <w:t>График поставки Товара</w:t>
      </w:r>
    </w:p>
    <w:p w:rsidR="007B5C10" w:rsidRDefault="007B5C10" w:rsidP="007B5C10">
      <w:pPr>
        <w:pStyle w:val="a9"/>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65"/>
        <w:gridCol w:w="2663"/>
        <w:gridCol w:w="2663"/>
        <w:gridCol w:w="2663"/>
        <w:gridCol w:w="2663"/>
      </w:tblGrid>
      <w:tr w:rsidR="00297DF0" w:rsidRPr="00297DF0" w:rsidTr="00297DF0">
        <w:tc>
          <w:tcPr>
            <w:tcW w:w="959" w:type="dxa"/>
            <w:shd w:val="clear" w:color="auto" w:fill="auto"/>
          </w:tcPr>
          <w:p w:rsidR="007B5C10" w:rsidRPr="00297DF0" w:rsidRDefault="007B5C10" w:rsidP="00297DF0">
            <w:pPr>
              <w:pStyle w:val="a9"/>
              <w:widowControl w:val="0"/>
              <w:spacing w:after="0"/>
              <w:jc w:val="center"/>
              <w:rPr>
                <w:b/>
                <w:sz w:val="22"/>
                <w:szCs w:val="22"/>
              </w:rPr>
            </w:pPr>
            <w:r w:rsidRPr="00297DF0">
              <w:rPr>
                <w:b/>
                <w:sz w:val="22"/>
                <w:szCs w:val="22"/>
              </w:rPr>
              <w:t xml:space="preserve">№ </w:t>
            </w:r>
            <w:proofErr w:type="gramStart"/>
            <w:r w:rsidRPr="00297DF0">
              <w:rPr>
                <w:b/>
                <w:sz w:val="22"/>
                <w:szCs w:val="22"/>
              </w:rPr>
              <w:t>п</w:t>
            </w:r>
            <w:proofErr w:type="gramEnd"/>
            <w:r w:rsidRPr="00297DF0">
              <w:rPr>
                <w:b/>
                <w:sz w:val="22"/>
                <w:szCs w:val="22"/>
              </w:rPr>
              <w:t>/п</w:t>
            </w:r>
          </w:p>
        </w:tc>
        <w:tc>
          <w:tcPr>
            <w:tcW w:w="4365" w:type="dxa"/>
            <w:shd w:val="clear" w:color="auto" w:fill="auto"/>
          </w:tcPr>
          <w:p w:rsidR="007B5C10" w:rsidRPr="00297DF0" w:rsidRDefault="00D946F1" w:rsidP="00297DF0">
            <w:pPr>
              <w:pStyle w:val="a9"/>
              <w:widowControl w:val="0"/>
              <w:spacing w:after="0"/>
              <w:jc w:val="center"/>
              <w:rPr>
                <w:b/>
                <w:sz w:val="22"/>
                <w:szCs w:val="22"/>
              </w:rPr>
            </w:pPr>
            <w:r>
              <w:rPr>
                <w:b/>
                <w:sz w:val="22"/>
                <w:szCs w:val="22"/>
              </w:rPr>
              <w:t>Дата</w:t>
            </w:r>
          </w:p>
        </w:tc>
        <w:tc>
          <w:tcPr>
            <w:tcW w:w="2663" w:type="dxa"/>
            <w:shd w:val="clear" w:color="auto" w:fill="auto"/>
          </w:tcPr>
          <w:p w:rsidR="00CE66C7" w:rsidRPr="00297DF0" w:rsidRDefault="007B5C10" w:rsidP="00297DF0">
            <w:pPr>
              <w:pStyle w:val="a9"/>
              <w:widowControl w:val="0"/>
              <w:spacing w:after="0"/>
              <w:jc w:val="center"/>
              <w:rPr>
                <w:b/>
                <w:sz w:val="22"/>
                <w:szCs w:val="22"/>
              </w:rPr>
            </w:pPr>
            <w:r w:rsidRPr="00297DF0">
              <w:rPr>
                <w:b/>
                <w:sz w:val="22"/>
                <w:szCs w:val="22"/>
              </w:rPr>
              <w:t xml:space="preserve">Наименование </w:t>
            </w:r>
          </w:p>
          <w:p w:rsidR="007B5C10" w:rsidRPr="00297DF0" w:rsidRDefault="007B5C10" w:rsidP="00297DF0">
            <w:pPr>
              <w:pStyle w:val="a9"/>
              <w:widowControl w:val="0"/>
              <w:spacing w:after="0"/>
              <w:jc w:val="center"/>
              <w:rPr>
                <w:b/>
                <w:sz w:val="22"/>
                <w:szCs w:val="22"/>
              </w:rPr>
            </w:pPr>
            <w:r w:rsidRPr="00297DF0">
              <w:rPr>
                <w:b/>
                <w:sz w:val="22"/>
                <w:szCs w:val="22"/>
              </w:rPr>
              <w:t>товара</w:t>
            </w:r>
          </w:p>
        </w:tc>
        <w:tc>
          <w:tcPr>
            <w:tcW w:w="2663" w:type="dxa"/>
            <w:shd w:val="clear" w:color="auto" w:fill="auto"/>
          </w:tcPr>
          <w:p w:rsidR="007B5C10" w:rsidRPr="00297DF0" w:rsidRDefault="007B5C10" w:rsidP="00297DF0">
            <w:pPr>
              <w:pStyle w:val="a9"/>
              <w:widowControl w:val="0"/>
              <w:spacing w:after="0"/>
              <w:jc w:val="center"/>
              <w:rPr>
                <w:b/>
                <w:sz w:val="22"/>
                <w:szCs w:val="22"/>
              </w:rPr>
            </w:pPr>
            <w:r w:rsidRPr="00297DF0">
              <w:rPr>
                <w:b/>
                <w:sz w:val="22"/>
                <w:szCs w:val="22"/>
              </w:rPr>
              <w:t>Ед.</w:t>
            </w:r>
            <w:r w:rsidR="00CE66C7" w:rsidRPr="00297DF0">
              <w:rPr>
                <w:b/>
                <w:sz w:val="22"/>
                <w:szCs w:val="22"/>
              </w:rPr>
              <w:t xml:space="preserve"> </w:t>
            </w:r>
            <w:proofErr w:type="spellStart"/>
            <w:r w:rsidRPr="00297DF0">
              <w:rPr>
                <w:b/>
                <w:sz w:val="22"/>
                <w:szCs w:val="22"/>
              </w:rPr>
              <w:t>измер</w:t>
            </w:r>
            <w:proofErr w:type="spellEnd"/>
            <w:r w:rsidR="00CE66C7" w:rsidRPr="00297DF0">
              <w:rPr>
                <w:b/>
                <w:sz w:val="22"/>
                <w:szCs w:val="22"/>
              </w:rPr>
              <w:t>.</w:t>
            </w:r>
          </w:p>
        </w:tc>
        <w:tc>
          <w:tcPr>
            <w:tcW w:w="2663" w:type="dxa"/>
            <w:shd w:val="clear" w:color="auto" w:fill="auto"/>
          </w:tcPr>
          <w:p w:rsidR="007B5C10" w:rsidRPr="00297DF0" w:rsidRDefault="00CE66C7" w:rsidP="00297DF0">
            <w:pPr>
              <w:pStyle w:val="a9"/>
              <w:widowControl w:val="0"/>
              <w:spacing w:after="0"/>
              <w:jc w:val="center"/>
              <w:rPr>
                <w:b/>
                <w:sz w:val="22"/>
                <w:szCs w:val="22"/>
              </w:rPr>
            </w:pPr>
            <w:r w:rsidRPr="00297DF0">
              <w:rPr>
                <w:b/>
                <w:sz w:val="22"/>
                <w:szCs w:val="22"/>
              </w:rPr>
              <w:t>Кол-во</w:t>
            </w:r>
          </w:p>
        </w:tc>
        <w:tc>
          <w:tcPr>
            <w:tcW w:w="2663" w:type="dxa"/>
            <w:shd w:val="clear" w:color="auto" w:fill="auto"/>
          </w:tcPr>
          <w:p w:rsidR="007B5C10" w:rsidRPr="00297DF0" w:rsidRDefault="00CE66C7" w:rsidP="00297DF0">
            <w:pPr>
              <w:pStyle w:val="a9"/>
              <w:widowControl w:val="0"/>
              <w:spacing w:after="0"/>
              <w:jc w:val="center"/>
              <w:rPr>
                <w:b/>
                <w:sz w:val="22"/>
                <w:szCs w:val="22"/>
              </w:rPr>
            </w:pPr>
            <w:r w:rsidRPr="00297DF0">
              <w:rPr>
                <w:b/>
                <w:sz w:val="22"/>
                <w:szCs w:val="22"/>
              </w:rPr>
              <w:t>Адрес поставки</w:t>
            </w:r>
          </w:p>
        </w:tc>
      </w:tr>
      <w:tr w:rsidR="00D946F1" w:rsidRPr="00297DF0" w:rsidTr="00297DF0">
        <w:tc>
          <w:tcPr>
            <w:tcW w:w="959" w:type="dxa"/>
            <w:shd w:val="clear" w:color="auto" w:fill="auto"/>
          </w:tcPr>
          <w:p w:rsidR="00D946F1" w:rsidRPr="00297DF0" w:rsidRDefault="00D946F1" w:rsidP="00297DF0">
            <w:pPr>
              <w:pStyle w:val="a9"/>
              <w:widowControl w:val="0"/>
              <w:spacing w:after="0"/>
              <w:jc w:val="center"/>
              <w:rPr>
                <w:sz w:val="22"/>
                <w:szCs w:val="22"/>
              </w:rPr>
            </w:pPr>
            <w:r>
              <w:rPr>
                <w:sz w:val="22"/>
                <w:szCs w:val="22"/>
              </w:rPr>
              <w:t>1</w:t>
            </w:r>
          </w:p>
        </w:tc>
        <w:tc>
          <w:tcPr>
            <w:tcW w:w="4365" w:type="dxa"/>
            <w:shd w:val="clear" w:color="auto" w:fill="auto"/>
          </w:tcPr>
          <w:p w:rsidR="00D946F1" w:rsidRPr="00297DF0" w:rsidRDefault="00D946F1" w:rsidP="00297DF0">
            <w:pPr>
              <w:pStyle w:val="a9"/>
              <w:widowControl w:val="0"/>
              <w:spacing w:after="0"/>
              <w:jc w:val="center"/>
              <w:rPr>
                <w:sz w:val="22"/>
                <w:szCs w:val="22"/>
              </w:rPr>
            </w:pPr>
            <w:r>
              <w:rPr>
                <w:sz w:val="22"/>
                <w:szCs w:val="22"/>
              </w:rPr>
              <w:t>До 15 мая 2021 г.</w:t>
            </w:r>
          </w:p>
        </w:tc>
        <w:tc>
          <w:tcPr>
            <w:tcW w:w="2663" w:type="dxa"/>
            <w:shd w:val="clear" w:color="auto" w:fill="auto"/>
          </w:tcPr>
          <w:p w:rsidR="00D946F1" w:rsidRPr="00297DF0" w:rsidRDefault="00D946F1" w:rsidP="00297DF0">
            <w:pPr>
              <w:pStyle w:val="a9"/>
              <w:widowControl w:val="0"/>
              <w:spacing w:after="0"/>
              <w:jc w:val="center"/>
              <w:rPr>
                <w:sz w:val="22"/>
                <w:szCs w:val="22"/>
              </w:rPr>
            </w:pPr>
            <w:r>
              <w:rPr>
                <w:sz w:val="22"/>
                <w:szCs w:val="22"/>
              </w:rPr>
              <w:t xml:space="preserve">Стойки </w:t>
            </w:r>
            <w:proofErr w:type="gramStart"/>
            <w:r>
              <w:rPr>
                <w:sz w:val="22"/>
                <w:szCs w:val="22"/>
              </w:rPr>
              <w:t>СВ</w:t>
            </w:r>
            <w:proofErr w:type="gramEnd"/>
            <w:r>
              <w:rPr>
                <w:sz w:val="22"/>
                <w:szCs w:val="22"/>
              </w:rPr>
              <w:t xml:space="preserve"> 110-5</w:t>
            </w:r>
          </w:p>
        </w:tc>
        <w:tc>
          <w:tcPr>
            <w:tcW w:w="2663" w:type="dxa"/>
            <w:shd w:val="clear" w:color="auto" w:fill="auto"/>
          </w:tcPr>
          <w:p w:rsidR="00D946F1" w:rsidRPr="00297DF0" w:rsidRDefault="00D946F1" w:rsidP="00297DF0">
            <w:pPr>
              <w:pStyle w:val="a9"/>
              <w:widowControl w:val="0"/>
              <w:spacing w:after="0"/>
              <w:jc w:val="center"/>
              <w:rPr>
                <w:sz w:val="22"/>
                <w:szCs w:val="22"/>
              </w:rPr>
            </w:pPr>
            <w:r w:rsidRPr="00297DF0">
              <w:rPr>
                <w:sz w:val="22"/>
                <w:szCs w:val="22"/>
              </w:rPr>
              <w:t>Шт.</w:t>
            </w:r>
          </w:p>
        </w:tc>
        <w:tc>
          <w:tcPr>
            <w:tcW w:w="2663" w:type="dxa"/>
            <w:shd w:val="clear" w:color="auto" w:fill="auto"/>
          </w:tcPr>
          <w:p w:rsidR="00D946F1" w:rsidRPr="00297DF0" w:rsidRDefault="00D946F1" w:rsidP="00297DF0">
            <w:pPr>
              <w:pStyle w:val="a9"/>
              <w:widowControl w:val="0"/>
              <w:spacing w:after="0"/>
              <w:jc w:val="center"/>
              <w:rPr>
                <w:sz w:val="22"/>
                <w:szCs w:val="22"/>
              </w:rPr>
            </w:pPr>
            <w:r>
              <w:rPr>
                <w:sz w:val="22"/>
                <w:szCs w:val="22"/>
              </w:rPr>
              <w:t>114</w:t>
            </w:r>
          </w:p>
        </w:tc>
        <w:tc>
          <w:tcPr>
            <w:tcW w:w="2663" w:type="dxa"/>
            <w:vMerge w:val="restart"/>
            <w:shd w:val="clear" w:color="auto" w:fill="auto"/>
          </w:tcPr>
          <w:p w:rsidR="00D946F1" w:rsidRPr="00297DF0" w:rsidRDefault="00D946F1" w:rsidP="00297DF0">
            <w:pPr>
              <w:pStyle w:val="a9"/>
              <w:widowControl w:val="0"/>
              <w:spacing w:after="0"/>
              <w:jc w:val="center"/>
              <w:rPr>
                <w:sz w:val="22"/>
                <w:szCs w:val="22"/>
              </w:rPr>
            </w:pPr>
            <w:r>
              <w:rPr>
                <w:sz w:val="22"/>
                <w:szCs w:val="22"/>
              </w:rPr>
              <w:t>431110, Республика Мордовия, Зубово-Полянский район, р.п. Зубова Поляна, ул. Советская, д. 70А</w:t>
            </w:r>
          </w:p>
        </w:tc>
      </w:tr>
      <w:tr w:rsidR="00D946F1" w:rsidRPr="00297DF0" w:rsidTr="00297DF0">
        <w:tc>
          <w:tcPr>
            <w:tcW w:w="959" w:type="dxa"/>
            <w:shd w:val="clear" w:color="auto" w:fill="auto"/>
          </w:tcPr>
          <w:p w:rsidR="00D946F1" w:rsidRPr="00297DF0" w:rsidRDefault="00D946F1" w:rsidP="00297DF0">
            <w:pPr>
              <w:pStyle w:val="a9"/>
              <w:widowControl w:val="0"/>
              <w:spacing w:after="0"/>
              <w:jc w:val="center"/>
              <w:rPr>
                <w:sz w:val="22"/>
                <w:szCs w:val="22"/>
              </w:rPr>
            </w:pPr>
            <w:r>
              <w:rPr>
                <w:sz w:val="22"/>
                <w:szCs w:val="22"/>
              </w:rPr>
              <w:t>2</w:t>
            </w:r>
          </w:p>
        </w:tc>
        <w:tc>
          <w:tcPr>
            <w:tcW w:w="4365" w:type="dxa"/>
            <w:shd w:val="clear" w:color="auto" w:fill="auto"/>
          </w:tcPr>
          <w:p w:rsidR="00D946F1" w:rsidRPr="00297DF0" w:rsidRDefault="007A14EB" w:rsidP="00297DF0">
            <w:pPr>
              <w:pStyle w:val="a9"/>
              <w:widowControl w:val="0"/>
              <w:spacing w:after="0"/>
              <w:jc w:val="center"/>
              <w:rPr>
                <w:sz w:val="22"/>
                <w:szCs w:val="22"/>
              </w:rPr>
            </w:pPr>
            <w:r>
              <w:rPr>
                <w:sz w:val="22"/>
                <w:szCs w:val="22"/>
              </w:rPr>
              <w:t>До 15 июня 2021 г.</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 xml:space="preserve">Стойки </w:t>
            </w:r>
            <w:proofErr w:type="gramStart"/>
            <w:r>
              <w:rPr>
                <w:sz w:val="22"/>
                <w:szCs w:val="22"/>
              </w:rPr>
              <w:t>СВ</w:t>
            </w:r>
            <w:proofErr w:type="gramEnd"/>
            <w:r>
              <w:rPr>
                <w:sz w:val="22"/>
                <w:szCs w:val="22"/>
              </w:rPr>
              <w:t xml:space="preserve"> 110-5</w:t>
            </w:r>
          </w:p>
        </w:tc>
        <w:tc>
          <w:tcPr>
            <w:tcW w:w="2663" w:type="dxa"/>
            <w:shd w:val="clear" w:color="auto" w:fill="auto"/>
          </w:tcPr>
          <w:p w:rsidR="00D946F1" w:rsidRPr="00297DF0" w:rsidRDefault="00D946F1" w:rsidP="00297DF0">
            <w:pPr>
              <w:pStyle w:val="a9"/>
              <w:widowControl w:val="0"/>
              <w:spacing w:after="0"/>
              <w:jc w:val="center"/>
              <w:rPr>
                <w:sz w:val="22"/>
                <w:szCs w:val="22"/>
              </w:rPr>
            </w:pPr>
            <w:r w:rsidRPr="00297DF0">
              <w:rPr>
                <w:sz w:val="22"/>
                <w:szCs w:val="22"/>
              </w:rPr>
              <w:t>Шт.</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114</w:t>
            </w:r>
          </w:p>
        </w:tc>
        <w:tc>
          <w:tcPr>
            <w:tcW w:w="2663" w:type="dxa"/>
            <w:vMerge/>
            <w:shd w:val="clear" w:color="auto" w:fill="auto"/>
          </w:tcPr>
          <w:p w:rsidR="00D946F1" w:rsidRPr="00297DF0" w:rsidRDefault="00D946F1" w:rsidP="00297DF0">
            <w:pPr>
              <w:pStyle w:val="a9"/>
              <w:widowControl w:val="0"/>
              <w:spacing w:after="0"/>
              <w:jc w:val="center"/>
              <w:rPr>
                <w:sz w:val="22"/>
                <w:szCs w:val="22"/>
              </w:rPr>
            </w:pPr>
          </w:p>
        </w:tc>
      </w:tr>
      <w:tr w:rsidR="00D946F1" w:rsidRPr="00297DF0" w:rsidTr="00297DF0">
        <w:tc>
          <w:tcPr>
            <w:tcW w:w="959" w:type="dxa"/>
            <w:shd w:val="clear" w:color="auto" w:fill="auto"/>
          </w:tcPr>
          <w:p w:rsidR="00D946F1" w:rsidRPr="00297DF0" w:rsidRDefault="00D946F1" w:rsidP="00297DF0">
            <w:pPr>
              <w:pStyle w:val="a9"/>
              <w:widowControl w:val="0"/>
              <w:spacing w:after="0"/>
              <w:jc w:val="center"/>
              <w:rPr>
                <w:sz w:val="22"/>
                <w:szCs w:val="22"/>
              </w:rPr>
            </w:pPr>
            <w:r>
              <w:rPr>
                <w:sz w:val="22"/>
                <w:szCs w:val="22"/>
              </w:rPr>
              <w:t>3</w:t>
            </w:r>
          </w:p>
        </w:tc>
        <w:tc>
          <w:tcPr>
            <w:tcW w:w="4365" w:type="dxa"/>
            <w:shd w:val="clear" w:color="auto" w:fill="auto"/>
          </w:tcPr>
          <w:p w:rsidR="00D946F1" w:rsidRPr="00297DF0" w:rsidRDefault="007A14EB" w:rsidP="00297DF0">
            <w:pPr>
              <w:pStyle w:val="a9"/>
              <w:widowControl w:val="0"/>
              <w:spacing w:after="0"/>
              <w:jc w:val="center"/>
              <w:rPr>
                <w:sz w:val="22"/>
                <w:szCs w:val="22"/>
              </w:rPr>
            </w:pPr>
            <w:r>
              <w:rPr>
                <w:sz w:val="22"/>
                <w:szCs w:val="22"/>
              </w:rPr>
              <w:t>До 15 июля 2021 г.</w:t>
            </w:r>
          </w:p>
        </w:tc>
        <w:tc>
          <w:tcPr>
            <w:tcW w:w="2663" w:type="dxa"/>
            <w:shd w:val="clear" w:color="auto" w:fill="auto"/>
          </w:tcPr>
          <w:p w:rsidR="00D946F1" w:rsidRPr="00297DF0" w:rsidRDefault="007A14EB" w:rsidP="00297DF0">
            <w:pPr>
              <w:pStyle w:val="a9"/>
              <w:widowControl w:val="0"/>
              <w:spacing w:after="0"/>
              <w:jc w:val="center"/>
              <w:rPr>
                <w:sz w:val="22"/>
                <w:szCs w:val="22"/>
              </w:rPr>
            </w:pPr>
            <w:r w:rsidRPr="007A14EB">
              <w:rPr>
                <w:sz w:val="22"/>
                <w:szCs w:val="22"/>
              </w:rPr>
              <w:t xml:space="preserve">Стойки </w:t>
            </w:r>
            <w:proofErr w:type="gramStart"/>
            <w:r w:rsidRPr="007A14EB">
              <w:rPr>
                <w:sz w:val="22"/>
                <w:szCs w:val="22"/>
              </w:rPr>
              <w:t>СВ</w:t>
            </w:r>
            <w:proofErr w:type="gramEnd"/>
            <w:r w:rsidRPr="007A14EB">
              <w:rPr>
                <w:sz w:val="22"/>
                <w:szCs w:val="22"/>
              </w:rPr>
              <w:t xml:space="preserve"> 110-5</w:t>
            </w:r>
          </w:p>
        </w:tc>
        <w:tc>
          <w:tcPr>
            <w:tcW w:w="2663" w:type="dxa"/>
            <w:shd w:val="clear" w:color="auto" w:fill="auto"/>
          </w:tcPr>
          <w:p w:rsidR="00D946F1" w:rsidRPr="00297DF0" w:rsidRDefault="00D946F1" w:rsidP="00297DF0">
            <w:pPr>
              <w:pStyle w:val="a9"/>
              <w:widowControl w:val="0"/>
              <w:spacing w:after="0"/>
              <w:jc w:val="center"/>
              <w:rPr>
                <w:sz w:val="22"/>
                <w:szCs w:val="22"/>
              </w:rPr>
            </w:pPr>
            <w:r w:rsidRPr="00297DF0">
              <w:rPr>
                <w:sz w:val="22"/>
                <w:szCs w:val="22"/>
              </w:rPr>
              <w:t>Шт.</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114</w:t>
            </w:r>
          </w:p>
        </w:tc>
        <w:tc>
          <w:tcPr>
            <w:tcW w:w="2663" w:type="dxa"/>
            <w:vMerge/>
            <w:shd w:val="clear" w:color="auto" w:fill="auto"/>
          </w:tcPr>
          <w:p w:rsidR="00D946F1" w:rsidRPr="00297DF0" w:rsidRDefault="00D946F1" w:rsidP="00297DF0">
            <w:pPr>
              <w:pStyle w:val="a9"/>
              <w:widowControl w:val="0"/>
              <w:spacing w:after="0"/>
              <w:jc w:val="center"/>
              <w:rPr>
                <w:sz w:val="22"/>
                <w:szCs w:val="22"/>
              </w:rPr>
            </w:pPr>
          </w:p>
        </w:tc>
      </w:tr>
      <w:tr w:rsidR="00D946F1" w:rsidRPr="00297DF0" w:rsidTr="00297DF0">
        <w:tc>
          <w:tcPr>
            <w:tcW w:w="959" w:type="dxa"/>
            <w:shd w:val="clear" w:color="auto" w:fill="auto"/>
          </w:tcPr>
          <w:p w:rsidR="00D946F1" w:rsidRPr="00297DF0" w:rsidRDefault="00D946F1" w:rsidP="00297DF0">
            <w:pPr>
              <w:pStyle w:val="a9"/>
              <w:widowControl w:val="0"/>
              <w:spacing w:after="0"/>
              <w:jc w:val="center"/>
              <w:rPr>
                <w:sz w:val="22"/>
                <w:szCs w:val="22"/>
              </w:rPr>
            </w:pPr>
            <w:r>
              <w:rPr>
                <w:sz w:val="22"/>
                <w:szCs w:val="22"/>
              </w:rPr>
              <w:t>4</w:t>
            </w:r>
          </w:p>
        </w:tc>
        <w:tc>
          <w:tcPr>
            <w:tcW w:w="4365" w:type="dxa"/>
            <w:shd w:val="clear" w:color="auto" w:fill="auto"/>
          </w:tcPr>
          <w:p w:rsidR="00D946F1" w:rsidRPr="00297DF0" w:rsidRDefault="007A14EB" w:rsidP="00297DF0">
            <w:pPr>
              <w:pStyle w:val="a9"/>
              <w:widowControl w:val="0"/>
              <w:spacing w:after="0"/>
              <w:jc w:val="center"/>
              <w:rPr>
                <w:sz w:val="22"/>
                <w:szCs w:val="22"/>
              </w:rPr>
            </w:pPr>
            <w:r>
              <w:rPr>
                <w:sz w:val="22"/>
                <w:szCs w:val="22"/>
              </w:rPr>
              <w:t>До 15 августа 2021 г.</w:t>
            </w:r>
          </w:p>
        </w:tc>
        <w:tc>
          <w:tcPr>
            <w:tcW w:w="2663" w:type="dxa"/>
            <w:shd w:val="clear" w:color="auto" w:fill="auto"/>
          </w:tcPr>
          <w:p w:rsidR="00D946F1" w:rsidRPr="00297DF0" w:rsidRDefault="007A14EB" w:rsidP="00297DF0">
            <w:pPr>
              <w:pStyle w:val="a9"/>
              <w:widowControl w:val="0"/>
              <w:spacing w:after="0"/>
              <w:jc w:val="center"/>
              <w:rPr>
                <w:sz w:val="22"/>
                <w:szCs w:val="22"/>
              </w:rPr>
            </w:pPr>
            <w:r w:rsidRPr="007A14EB">
              <w:rPr>
                <w:sz w:val="22"/>
                <w:szCs w:val="22"/>
              </w:rPr>
              <w:t xml:space="preserve">Стойки </w:t>
            </w:r>
            <w:proofErr w:type="gramStart"/>
            <w:r w:rsidRPr="007A14EB">
              <w:rPr>
                <w:sz w:val="22"/>
                <w:szCs w:val="22"/>
              </w:rPr>
              <w:t>СВ</w:t>
            </w:r>
            <w:proofErr w:type="gramEnd"/>
            <w:r w:rsidRPr="007A14EB">
              <w:rPr>
                <w:sz w:val="22"/>
                <w:szCs w:val="22"/>
              </w:rPr>
              <w:t xml:space="preserve"> 110-5</w:t>
            </w:r>
          </w:p>
        </w:tc>
        <w:tc>
          <w:tcPr>
            <w:tcW w:w="2663" w:type="dxa"/>
            <w:shd w:val="clear" w:color="auto" w:fill="auto"/>
          </w:tcPr>
          <w:p w:rsidR="00D946F1" w:rsidRPr="00297DF0" w:rsidRDefault="00D946F1" w:rsidP="00297DF0">
            <w:pPr>
              <w:pStyle w:val="a9"/>
              <w:widowControl w:val="0"/>
              <w:spacing w:after="0"/>
              <w:jc w:val="center"/>
              <w:rPr>
                <w:sz w:val="22"/>
                <w:szCs w:val="22"/>
              </w:rPr>
            </w:pPr>
            <w:r w:rsidRPr="00297DF0">
              <w:rPr>
                <w:sz w:val="22"/>
                <w:szCs w:val="22"/>
              </w:rPr>
              <w:t>Шт.</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112</w:t>
            </w:r>
          </w:p>
        </w:tc>
        <w:tc>
          <w:tcPr>
            <w:tcW w:w="2663" w:type="dxa"/>
            <w:vMerge/>
            <w:shd w:val="clear" w:color="auto" w:fill="auto"/>
          </w:tcPr>
          <w:p w:rsidR="00D946F1" w:rsidRPr="00297DF0" w:rsidRDefault="00D946F1" w:rsidP="00297DF0">
            <w:pPr>
              <w:pStyle w:val="a9"/>
              <w:widowControl w:val="0"/>
              <w:spacing w:after="0"/>
              <w:jc w:val="center"/>
              <w:rPr>
                <w:sz w:val="22"/>
                <w:szCs w:val="22"/>
              </w:rPr>
            </w:pPr>
          </w:p>
        </w:tc>
      </w:tr>
      <w:tr w:rsidR="00D946F1" w:rsidRPr="00297DF0" w:rsidTr="00297DF0">
        <w:tc>
          <w:tcPr>
            <w:tcW w:w="959" w:type="dxa"/>
            <w:shd w:val="clear" w:color="auto" w:fill="auto"/>
          </w:tcPr>
          <w:p w:rsidR="00D946F1" w:rsidRPr="00297DF0" w:rsidRDefault="00D946F1" w:rsidP="00297DF0">
            <w:pPr>
              <w:pStyle w:val="a9"/>
              <w:widowControl w:val="0"/>
              <w:spacing w:after="0"/>
              <w:jc w:val="center"/>
              <w:rPr>
                <w:sz w:val="22"/>
                <w:szCs w:val="22"/>
              </w:rPr>
            </w:pPr>
            <w:r>
              <w:rPr>
                <w:sz w:val="22"/>
                <w:szCs w:val="22"/>
              </w:rPr>
              <w:t>5</w:t>
            </w:r>
          </w:p>
        </w:tc>
        <w:tc>
          <w:tcPr>
            <w:tcW w:w="4365" w:type="dxa"/>
            <w:shd w:val="clear" w:color="auto" w:fill="auto"/>
          </w:tcPr>
          <w:p w:rsidR="00D946F1" w:rsidRPr="00297DF0" w:rsidRDefault="007A14EB" w:rsidP="00297DF0">
            <w:pPr>
              <w:pStyle w:val="a9"/>
              <w:widowControl w:val="0"/>
              <w:spacing w:after="0"/>
              <w:jc w:val="center"/>
              <w:rPr>
                <w:sz w:val="22"/>
                <w:szCs w:val="22"/>
              </w:rPr>
            </w:pPr>
            <w:r>
              <w:rPr>
                <w:sz w:val="22"/>
                <w:szCs w:val="22"/>
              </w:rPr>
              <w:t>До 15 августа 2021 г.</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 xml:space="preserve">Стойки </w:t>
            </w:r>
            <w:proofErr w:type="gramStart"/>
            <w:r>
              <w:rPr>
                <w:sz w:val="22"/>
                <w:szCs w:val="22"/>
              </w:rPr>
              <w:t>СВ</w:t>
            </w:r>
            <w:proofErr w:type="gramEnd"/>
            <w:r>
              <w:rPr>
                <w:sz w:val="22"/>
                <w:szCs w:val="22"/>
              </w:rPr>
              <w:t xml:space="preserve"> 164-12</w:t>
            </w:r>
          </w:p>
        </w:tc>
        <w:tc>
          <w:tcPr>
            <w:tcW w:w="2663" w:type="dxa"/>
            <w:shd w:val="clear" w:color="auto" w:fill="auto"/>
          </w:tcPr>
          <w:p w:rsidR="00D946F1" w:rsidRPr="00297DF0" w:rsidRDefault="00D946F1" w:rsidP="00297DF0">
            <w:pPr>
              <w:pStyle w:val="a9"/>
              <w:widowControl w:val="0"/>
              <w:spacing w:after="0"/>
              <w:jc w:val="center"/>
              <w:rPr>
                <w:sz w:val="22"/>
                <w:szCs w:val="22"/>
              </w:rPr>
            </w:pPr>
            <w:r w:rsidRPr="00297DF0">
              <w:rPr>
                <w:sz w:val="22"/>
                <w:szCs w:val="22"/>
              </w:rPr>
              <w:t>Шт.</w:t>
            </w:r>
          </w:p>
        </w:tc>
        <w:tc>
          <w:tcPr>
            <w:tcW w:w="2663" w:type="dxa"/>
            <w:shd w:val="clear" w:color="auto" w:fill="auto"/>
          </w:tcPr>
          <w:p w:rsidR="00D946F1" w:rsidRPr="00297DF0" w:rsidRDefault="007A14EB" w:rsidP="00297DF0">
            <w:pPr>
              <w:pStyle w:val="a9"/>
              <w:widowControl w:val="0"/>
              <w:spacing w:after="0"/>
              <w:jc w:val="center"/>
              <w:rPr>
                <w:sz w:val="22"/>
                <w:szCs w:val="22"/>
              </w:rPr>
            </w:pPr>
            <w:r>
              <w:rPr>
                <w:sz w:val="22"/>
                <w:szCs w:val="22"/>
              </w:rPr>
              <w:t>3</w:t>
            </w:r>
          </w:p>
        </w:tc>
        <w:tc>
          <w:tcPr>
            <w:tcW w:w="2663" w:type="dxa"/>
            <w:vMerge/>
            <w:shd w:val="clear" w:color="auto" w:fill="auto"/>
          </w:tcPr>
          <w:p w:rsidR="00D946F1" w:rsidRPr="00297DF0" w:rsidRDefault="00D946F1" w:rsidP="00297DF0">
            <w:pPr>
              <w:pStyle w:val="a9"/>
              <w:widowControl w:val="0"/>
              <w:spacing w:after="0"/>
              <w:jc w:val="center"/>
              <w:rPr>
                <w:sz w:val="22"/>
                <w:szCs w:val="22"/>
              </w:rPr>
            </w:pPr>
          </w:p>
        </w:tc>
      </w:tr>
    </w:tbl>
    <w:p w:rsidR="007B5C10" w:rsidRDefault="007B5C10" w:rsidP="007B5C10">
      <w:pPr>
        <w:pStyle w:val="a9"/>
        <w:jc w:val="center"/>
        <w:rPr>
          <w:sz w:val="22"/>
          <w:szCs w:val="22"/>
        </w:rPr>
      </w:pPr>
    </w:p>
    <w:p w:rsidR="007A14EB" w:rsidRPr="007A14EB" w:rsidRDefault="007A14EB" w:rsidP="007A14EB">
      <w:pPr>
        <w:pStyle w:val="a9"/>
        <w:widowControl w:val="0"/>
        <w:spacing w:after="0"/>
        <w:ind w:firstLine="709"/>
        <w:rPr>
          <w:sz w:val="22"/>
          <w:szCs w:val="22"/>
        </w:rPr>
      </w:pPr>
      <w:r w:rsidRPr="007A14EB">
        <w:rPr>
          <w:sz w:val="22"/>
          <w:szCs w:val="22"/>
        </w:rPr>
        <w:t>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7A14EB" w:rsidRPr="007A14EB" w:rsidRDefault="007A14EB" w:rsidP="007A14EB">
      <w:pPr>
        <w:pStyle w:val="a9"/>
        <w:widowControl w:val="0"/>
        <w:spacing w:after="0"/>
        <w:ind w:firstLine="709"/>
        <w:rPr>
          <w:sz w:val="22"/>
          <w:szCs w:val="22"/>
        </w:rPr>
      </w:pPr>
      <w:r w:rsidRPr="007A14EB">
        <w:rPr>
          <w:sz w:val="22"/>
          <w:szCs w:val="22"/>
        </w:rPr>
        <w:t>Приемка Товара осуществляется в соответствии с настоящим Договором, стандартом (согласно спецификации) и действующим законодательством Российской Федерации.</w:t>
      </w:r>
    </w:p>
    <w:p w:rsidR="007A14EB" w:rsidRPr="007A14EB" w:rsidRDefault="007A14EB" w:rsidP="007A14EB">
      <w:pPr>
        <w:pStyle w:val="a9"/>
        <w:widowControl w:val="0"/>
        <w:spacing w:after="0"/>
        <w:ind w:firstLine="709"/>
        <w:rPr>
          <w:sz w:val="22"/>
          <w:szCs w:val="22"/>
        </w:rPr>
      </w:pPr>
      <w:r w:rsidRPr="007A14EB">
        <w:rPr>
          <w:sz w:val="22"/>
          <w:szCs w:val="22"/>
        </w:rPr>
        <w:t>Приемка Товара осуществляется Заказчиком в течение одного рабочего дня с момента поставки товара.</w:t>
      </w:r>
    </w:p>
    <w:p w:rsidR="007A14EB" w:rsidRPr="007A14EB" w:rsidRDefault="007A14EB" w:rsidP="007A14EB">
      <w:pPr>
        <w:pStyle w:val="a9"/>
        <w:widowControl w:val="0"/>
        <w:spacing w:after="0"/>
        <w:ind w:firstLine="709"/>
        <w:rPr>
          <w:sz w:val="22"/>
          <w:szCs w:val="22"/>
        </w:rPr>
      </w:pPr>
      <w:r w:rsidRPr="007A14EB">
        <w:rPr>
          <w:sz w:val="22"/>
          <w:szCs w:val="22"/>
        </w:rPr>
        <w:t>Оформление результатов приемки осуществляется в течение одного рабочего дня с момента приемки Товара.</w:t>
      </w:r>
    </w:p>
    <w:p w:rsidR="007A14EB" w:rsidRDefault="007A14EB" w:rsidP="007A14EB">
      <w:pPr>
        <w:pStyle w:val="a9"/>
        <w:widowControl w:val="0"/>
        <w:spacing w:after="0"/>
        <w:ind w:firstLine="709"/>
        <w:rPr>
          <w:sz w:val="22"/>
          <w:szCs w:val="22"/>
        </w:rPr>
      </w:pPr>
      <w:r w:rsidRPr="007A14EB">
        <w:rPr>
          <w:sz w:val="22"/>
          <w:szCs w:val="22"/>
        </w:rPr>
        <w:t>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r w:rsidRPr="007A14EB">
        <w:rPr>
          <w:sz w:val="22"/>
          <w:szCs w:val="22"/>
        </w:rPr>
        <w:cr/>
      </w: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7A14EB" w:rsidRPr="007A14EB" w:rsidTr="00474AEA">
        <w:tc>
          <w:tcPr>
            <w:tcW w:w="8364" w:type="dxa"/>
            <w:tcBorders>
              <w:top w:val="nil"/>
              <w:left w:val="nil"/>
              <w:bottom w:val="nil"/>
              <w:right w:val="nil"/>
            </w:tcBorders>
          </w:tcPr>
          <w:p w:rsidR="007A14EB" w:rsidRPr="007A14EB" w:rsidRDefault="007A14EB" w:rsidP="007A14EB">
            <w:pPr>
              <w:autoSpaceDE w:val="0"/>
              <w:autoSpaceDN w:val="0"/>
              <w:adjustRightInd w:val="0"/>
              <w:spacing w:line="276" w:lineRule="auto"/>
              <w:outlineLvl w:val="0"/>
              <w:rPr>
                <w:rFonts w:eastAsia="Calibri"/>
                <w:b/>
                <w:bCs/>
                <w:sz w:val="22"/>
              </w:rPr>
            </w:pPr>
            <w:r w:rsidRPr="007A14EB">
              <w:rPr>
                <w:rFonts w:eastAsia="Calibri"/>
                <w:b/>
                <w:bCs/>
                <w:sz w:val="22"/>
                <w:szCs w:val="22"/>
              </w:rPr>
              <w:t>Заказчик</w:t>
            </w:r>
          </w:p>
          <w:p w:rsidR="007A14EB" w:rsidRDefault="007A14EB" w:rsidP="007A14EB">
            <w:pPr>
              <w:autoSpaceDE w:val="0"/>
              <w:autoSpaceDN w:val="0"/>
              <w:adjustRightInd w:val="0"/>
              <w:spacing w:line="276" w:lineRule="auto"/>
              <w:rPr>
                <w:sz w:val="22"/>
                <w:lang w:eastAsia="ar-SA"/>
              </w:rPr>
            </w:pPr>
          </w:p>
          <w:p w:rsidR="007A14EB" w:rsidRDefault="007A14EB" w:rsidP="007A14EB">
            <w:pPr>
              <w:autoSpaceDE w:val="0"/>
              <w:autoSpaceDN w:val="0"/>
              <w:adjustRightInd w:val="0"/>
              <w:spacing w:line="276" w:lineRule="auto"/>
              <w:rPr>
                <w:sz w:val="22"/>
                <w:lang w:eastAsia="ar-SA"/>
              </w:rPr>
            </w:pPr>
          </w:p>
          <w:p w:rsidR="007A14EB" w:rsidRPr="007A14EB" w:rsidRDefault="007A14EB" w:rsidP="007A14EB">
            <w:pPr>
              <w:autoSpaceDE w:val="0"/>
              <w:autoSpaceDN w:val="0"/>
              <w:adjustRightInd w:val="0"/>
              <w:spacing w:line="276" w:lineRule="auto"/>
              <w:rPr>
                <w:sz w:val="22"/>
                <w:lang w:eastAsia="ar-SA"/>
              </w:rPr>
            </w:pPr>
          </w:p>
          <w:p w:rsidR="007A14EB" w:rsidRPr="007A14EB" w:rsidRDefault="007A14EB" w:rsidP="007A14EB">
            <w:pPr>
              <w:autoSpaceDE w:val="0"/>
              <w:autoSpaceDN w:val="0"/>
              <w:adjustRightInd w:val="0"/>
              <w:spacing w:line="276" w:lineRule="auto"/>
              <w:rPr>
                <w:sz w:val="22"/>
                <w:lang w:eastAsia="ar-SA"/>
              </w:rPr>
            </w:pPr>
            <w:r w:rsidRPr="007A14EB">
              <w:rPr>
                <w:sz w:val="22"/>
                <w:szCs w:val="22"/>
                <w:lang w:eastAsia="ar-SA"/>
              </w:rPr>
              <w:t>_________________/ Ю.Е. Трусов</w:t>
            </w:r>
          </w:p>
          <w:p w:rsidR="007A14EB" w:rsidRPr="007A14EB" w:rsidRDefault="007A14EB" w:rsidP="007A14EB">
            <w:pPr>
              <w:rPr>
                <w:sz w:val="22"/>
              </w:rPr>
            </w:pPr>
            <w:r w:rsidRPr="007A14EB">
              <w:rPr>
                <w:sz w:val="22"/>
                <w:szCs w:val="22"/>
                <w:lang w:eastAsia="ar-SA"/>
              </w:rPr>
              <w:t xml:space="preserve">    МП</w:t>
            </w:r>
          </w:p>
        </w:tc>
        <w:tc>
          <w:tcPr>
            <w:tcW w:w="5070" w:type="dxa"/>
            <w:tcBorders>
              <w:top w:val="nil"/>
              <w:left w:val="nil"/>
              <w:bottom w:val="nil"/>
              <w:right w:val="nil"/>
            </w:tcBorders>
          </w:tcPr>
          <w:p w:rsidR="007A14EB" w:rsidRPr="007A14EB" w:rsidRDefault="007A14EB" w:rsidP="007A14EB">
            <w:pPr>
              <w:rPr>
                <w:b/>
                <w:sz w:val="22"/>
              </w:rPr>
            </w:pPr>
            <w:r w:rsidRPr="007A14EB">
              <w:rPr>
                <w:b/>
                <w:sz w:val="22"/>
                <w:szCs w:val="22"/>
              </w:rPr>
              <w:t>Поставщик</w:t>
            </w:r>
          </w:p>
          <w:p w:rsidR="007A14EB" w:rsidRPr="007A14EB" w:rsidRDefault="007A14EB" w:rsidP="007A14EB">
            <w:pPr>
              <w:suppressAutoHyphens/>
              <w:jc w:val="left"/>
              <w:rPr>
                <w:rFonts w:ascii="Calibri" w:eastAsia="Calibri" w:hAnsi="Calibri"/>
                <w:sz w:val="22"/>
                <w:szCs w:val="22"/>
                <w:lang w:eastAsia="zh-CN"/>
              </w:rPr>
            </w:pPr>
          </w:p>
          <w:p w:rsidR="007A14EB" w:rsidRPr="007A14EB" w:rsidRDefault="007A14EB" w:rsidP="007A14EB">
            <w:pPr>
              <w:suppressAutoHyphens/>
              <w:jc w:val="left"/>
              <w:rPr>
                <w:rFonts w:ascii="Calibri" w:eastAsia="Calibri" w:hAnsi="Calibri"/>
                <w:sz w:val="22"/>
                <w:szCs w:val="22"/>
                <w:lang w:eastAsia="zh-CN"/>
              </w:rPr>
            </w:pPr>
          </w:p>
          <w:p w:rsidR="007A14EB" w:rsidRPr="007A14EB" w:rsidRDefault="007A14EB" w:rsidP="007A14EB">
            <w:pPr>
              <w:rPr>
                <w:sz w:val="22"/>
              </w:rPr>
            </w:pPr>
          </w:p>
          <w:p w:rsidR="007A14EB" w:rsidRPr="007A14EB" w:rsidRDefault="007A14EB" w:rsidP="007A14EB">
            <w:pPr>
              <w:rPr>
                <w:sz w:val="22"/>
              </w:rPr>
            </w:pPr>
            <w:r w:rsidRPr="007A14EB">
              <w:rPr>
                <w:sz w:val="22"/>
                <w:szCs w:val="22"/>
              </w:rPr>
              <w:t>_____________________</w:t>
            </w:r>
          </w:p>
          <w:p w:rsidR="007A14EB" w:rsidRPr="007A14EB" w:rsidRDefault="007A14EB" w:rsidP="007A14EB">
            <w:pPr>
              <w:rPr>
                <w:sz w:val="22"/>
              </w:rPr>
            </w:pPr>
            <w:r w:rsidRPr="007A14EB">
              <w:rPr>
                <w:sz w:val="22"/>
                <w:szCs w:val="22"/>
              </w:rPr>
              <w:t>М.П.</w:t>
            </w:r>
          </w:p>
        </w:tc>
      </w:tr>
    </w:tbl>
    <w:p w:rsidR="007B5C10" w:rsidRDefault="007B5C10" w:rsidP="007A14EB">
      <w:pPr>
        <w:pStyle w:val="a9"/>
        <w:rPr>
          <w:sz w:val="22"/>
          <w:szCs w:val="22"/>
        </w:rPr>
      </w:pPr>
    </w:p>
    <w:p w:rsidR="007B5C10" w:rsidRDefault="007B5C10" w:rsidP="007B5C10">
      <w:pPr>
        <w:pStyle w:val="a9"/>
        <w:jc w:val="right"/>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F04795" w:rsidP="00F1767E">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w:t>
            </w:r>
            <w:proofErr w:type="gramStart"/>
            <w:r w:rsidR="00F1767E">
              <w:rPr>
                <w:shd w:val="clear" w:color="auto" w:fill="FFFFFF"/>
                <w:lang w:eastAsia="ar-SA"/>
              </w:rPr>
              <w:t>СВ</w:t>
            </w:r>
            <w:proofErr w:type="gramEnd"/>
            <w:r w:rsidR="00F1767E">
              <w:rPr>
                <w:shd w:val="clear" w:color="auto" w:fill="FFFFFF"/>
                <w:lang w:eastAsia="ar-SA"/>
              </w:rPr>
              <w:t xml:space="preserve"> 110-5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F1767E" w:rsidP="006F4266">
            <w:pPr>
              <w:suppressAutoHyphens/>
              <w:jc w:val="center"/>
              <w:rPr>
                <w:sz w:val="22"/>
                <w:szCs w:val="22"/>
                <w:lang w:eastAsia="ar-SA"/>
              </w:rPr>
            </w:pPr>
            <w:r>
              <w:rPr>
                <w:sz w:val="22"/>
                <w:szCs w:val="22"/>
                <w:lang w:eastAsia="ar-SA"/>
              </w:rPr>
              <w:t>8 100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F1767E" w:rsidP="006F4266">
            <w:pPr>
              <w:suppressAutoHyphens/>
              <w:jc w:val="center"/>
              <w:rPr>
                <w:sz w:val="22"/>
                <w:szCs w:val="22"/>
                <w:lang w:eastAsia="ar-SA"/>
              </w:rPr>
            </w:pPr>
            <w:r>
              <w:rPr>
                <w:sz w:val="22"/>
                <w:szCs w:val="22"/>
                <w:lang w:eastAsia="ar-SA"/>
              </w:rPr>
              <w:t>9 960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F1767E" w:rsidP="006F4266">
            <w:pPr>
              <w:suppressAutoHyphens/>
              <w:jc w:val="center"/>
              <w:rPr>
                <w:sz w:val="22"/>
                <w:szCs w:val="22"/>
                <w:lang w:eastAsia="ar-SA"/>
              </w:rPr>
            </w:pPr>
            <w:r>
              <w:rPr>
                <w:sz w:val="22"/>
                <w:szCs w:val="22"/>
                <w:lang w:eastAsia="ar-SA"/>
              </w:rPr>
              <w:t>12 315</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F1767E" w:rsidP="006F4266">
            <w:pPr>
              <w:suppressAutoHyphens/>
              <w:jc w:val="center"/>
              <w:rPr>
                <w:sz w:val="22"/>
                <w:szCs w:val="22"/>
                <w:lang w:eastAsia="ar-SA"/>
              </w:rPr>
            </w:pPr>
            <w:r>
              <w:rPr>
                <w:sz w:val="22"/>
                <w:szCs w:val="22"/>
                <w:lang w:eastAsia="ar-SA"/>
              </w:rPr>
              <w:t>454</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F1767E" w:rsidP="006F4266">
            <w:pPr>
              <w:suppressAutoHyphens/>
              <w:jc w:val="center"/>
              <w:rPr>
                <w:sz w:val="22"/>
                <w:szCs w:val="22"/>
                <w:lang w:eastAsia="ar-SA"/>
              </w:rPr>
            </w:pPr>
            <w:r>
              <w:rPr>
                <w:sz w:val="22"/>
                <w:szCs w:val="22"/>
                <w:lang w:eastAsia="ar-SA"/>
              </w:rPr>
              <w:t>10 125</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F1767E" w:rsidP="006F4266">
            <w:pPr>
              <w:suppressAutoHyphens/>
              <w:jc w:val="center"/>
              <w:rPr>
                <w:sz w:val="22"/>
                <w:szCs w:val="22"/>
                <w:lang w:eastAsia="ar-SA"/>
              </w:rPr>
            </w:pPr>
            <w:r>
              <w:rPr>
                <w:sz w:val="22"/>
                <w:szCs w:val="22"/>
                <w:lang w:eastAsia="ar-SA"/>
              </w:rPr>
              <w:t>4 596 750,00</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D45E9E" w:rsidRPr="00EA4941" w:rsidRDefault="00D45E9E" w:rsidP="006F4266">
            <w:pPr>
              <w:suppressAutoHyphens/>
              <w:jc w:val="center"/>
              <w:rPr>
                <w:sz w:val="22"/>
                <w:szCs w:val="22"/>
                <w:lang w:eastAsia="ar-SA"/>
              </w:rPr>
            </w:pPr>
            <w:r w:rsidRPr="00EA4941">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D45E9E" w:rsidRPr="00EA4941" w:rsidRDefault="00F04795" w:rsidP="00F1767E">
            <w:pPr>
              <w:suppressAutoHyphens/>
              <w:jc w:val="left"/>
              <w:rPr>
                <w:shd w:val="clear" w:color="auto" w:fill="FFFFFF"/>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w:t>
            </w:r>
            <w:proofErr w:type="gramStart"/>
            <w:r w:rsidR="00F1767E">
              <w:rPr>
                <w:shd w:val="clear" w:color="auto" w:fill="FFFFFF"/>
                <w:lang w:eastAsia="ar-SA"/>
              </w:rPr>
              <w:t>СВ</w:t>
            </w:r>
            <w:proofErr w:type="gramEnd"/>
            <w:r w:rsidR="00F1767E">
              <w:rPr>
                <w:shd w:val="clear" w:color="auto" w:fill="FFFFFF"/>
                <w:lang w:eastAsia="ar-SA"/>
              </w:rPr>
              <w:t xml:space="preserve"> 164-12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F1767E" w:rsidP="006F4266">
            <w:pPr>
              <w:suppressAutoHyphens/>
              <w:jc w:val="center"/>
              <w:rPr>
                <w:sz w:val="22"/>
                <w:szCs w:val="22"/>
                <w:lang w:eastAsia="ar-SA"/>
              </w:rPr>
            </w:pPr>
            <w:r>
              <w:rPr>
                <w:sz w:val="22"/>
                <w:szCs w:val="22"/>
                <w:lang w:eastAsia="ar-SA"/>
              </w:rPr>
              <w:t>49 200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45E9E" w:rsidRPr="00EA4941" w:rsidRDefault="00F1767E" w:rsidP="006F4266">
            <w:pPr>
              <w:suppressAutoHyphens/>
              <w:jc w:val="center"/>
              <w:rPr>
                <w:sz w:val="22"/>
                <w:szCs w:val="22"/>
                <w:lang w:eastAsia="ar-SA"/>
              </w:rPr>
            </w:pPr>
            <w:r>
              <w:rPr>
                <w:sz w:val="22"/>
                <w:szCs w:val="22"/>
                <w:lang w:eastAsia="ar-SA"/>
              </w:rPr>
              <w:t>50 000</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F1767E" w:rsidP="006F4266">
            <w:pPr>
              <w:suppressAutoHyphens/>
              <w:jc w:val="center"/>
              <w:rPr>
                <w:sz w:val="22"/>
                <w:szCs w:val="22"/>
                <w:lang w:eastAsia="ar-SA"/>
              </w:rPr>
            </w:pPr>
            <w:r>
              <w:rPr>
                <w:sz w:val="22"/>
                <w:szCs w:val="22"/>
                <w:lang w:eastAsia="ar-SA"/>
              </w:rPr>
              <w:t>48 735</w:t>
            </w:r>
          </w:p>
        </w:tc>
        <w:tc>
          <w:tcPr>
            <w:tcW w:w="992" w:type="dxa"/>
            <w:tcBorders>
              <w:top w:val="single" w:sz="4" w:space="0" w:color="auto"/>
              <w:left w:val="single" w:sz="4" w:space="0" w:color="auto"/>
              <w:bottom w:val="single" w:sz="4" w:space="0" w:color="auto"/>
              <w:right w:val="single" w:sz="4" w:space="0" w:color="auto"/>
            </w:tcBorders>
          </w:tcPr>
          <w:p w:rsidR="00D45E9E" w:rsidRPr="00EA4941" w:rsidRDefault="00F1767E" w:rsidP="006F4266">
            <w:pPr>
              <w:suppressAutoHyphens/>
              <w:jc w:val="center"/>
              <w:rPr>
                <w:sz w:val="22"/>
                <w:szCs w:val="22"/>
                <w:lang w:eastAsia="ar-SA"/>
              </w:rPr>
            </w:pPr>
            <w:r>
              <w:rPr>
                <w:sz w:val="22"/>
                <w:szCs w:val="22"/>
                <w:lang w:eastAsia="ar-SA"/>
              </w:rPr>
              <w:t>3</w:t>
            </w:r>
          </w:p>
        </w:tc>
        <w:tc>
          <w:tcPr>
            <w:tcW w:w="862" w:type="dxa"/>
            <w:tcBorders>
              <w:top w:val="single" w:sz="4" w:space="0" w:color="auto"/>
              <w:left w:val="single" w:sz="4" w:space="0" w:color="auto"/>
              <w:bottom w:val="single" w:sz="4" w:space="0" w:color="auto"/>
              <w:right w:val="single" w:sz="4" w:space="0" w:color="auto"/>
            </w:tcBorders>
          </w:tcPr>
          <w:p w:rsidR="00D45E9E" w:rsidRPr="00EA4941" w:rsidRDefault="00F04795"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D45E9E" w:rsidRPr="00EA4941" w:rsidRDefault="00F1767E" w:rsidP="006F4266">
            <w:pPr>
              <w:suppressAutoHyphens/>
              <w:jc w:val="center"/>
              <w:rPr>
                <w:sz w:val="22"/>
                <w:szCs w:val="22"/>
                <w:lang w:eastAsia="ar-SA"/>
              </w:rPr>
            </w:pPr>
            <w:r>
              <w:rPr>
                <w:sz w:val="22"/>
                <w:szCs w:val="22"/>
                <w:lang w:eastAsia="ar-SA"/>
              </w:rPr>
              <w:t>49 311,67</w:t>
            </w:r>
          </w:p>
        </w:tc>
        <w:tc>
          <w:tcPr>
            <w:tcW w:w="2126" w:type="dxa"/>
            <w:tcBorders>
              <w:top w:val="single" w:sz="4" w:space="0" w:color="auto"/>
              <w:left w:val="single" w:sz="4" w:space="0" w:color="auto"/>
              <w:bottom w:val="single" w:sz="4" w:space="0" w:color="auto"/>
              <w:right w:val="single" w:sz="4" w:space="0" w:color="auto"/>
            </w:tcBorders>
          </w:tcPr>
          <w:p w:rsidR="00D45E9E" w:rsidRPr="00EA4941" w:rsidRDefault="00F1767E" w:rsidP="006F4266">
            <w:pPr>
              <w:suppressAutoHyphens/>
              <w:jc w:val="center"/>
              <w:rPr>
                <w:sz w:val="22"/>
                <w:szCs w:val="22"/>
                <w:lang w:eastAsia="ar-SA"/>
              </w:rPr>
            </w:pPr>
            <w:r>
              <w:rPr>
                <w:sz w:val="22"/>
                <w:szCs w:val="22"/>
                <w:lang w:eastAsia="ar-SA"/>
              </w:rPr>
              <w:t>147 935,01</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F1767E">
            <w:pPr>
              <w:suppressAutoHyphens/>
              <w:jc w:val="left"/>
              <w:rPr>
                <w:b/>
                <w:lang w:eastAsia="ar-SA"/>
              </w:rPr>
            </w:pPr>
            <w:r w:rsidRPr="00EA4941">
              <w:rPr>
                <w:b/>
                <w:sz w:val="22"/>
                <w:szCs w:val="22"/>
                <w:lang w:eastAsia="ar-SA"/>
              </w:rPr>
              <w:t xml:space="preserve">ИТОГО:                                                                                                                                                                                                                                          </w:t>
            </w:r>
            <w:r w:rsidR="00F1767E">
              <w:rPr>
                <w:b/>
                <w:sz w:val="22"/>
                <w:szCs w:val="22"/>
                <w:lang w:eastAsia="ar-SA"/>
              </w:rPr>
              <w:t>4 744 685,01</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A11D06">
        <w:rPr>
          <w:noProof/>
          <w:sz w:val="22"/>
          <w:szCs w:val="22"/>
          <w:vertAlign w:val="subscript"/>
        </w:rPr>
        <w:pict>
          <v:shape id="Рисунок 1" o:spid="_x0000_i1025" type="#_x0000_t75" style="width:12.25pt;height:18.35pt;visibility:visible;mso-wrap-style:square">
            <v:imagedata r:id="rId15"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A11D06"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25pt;height:18.35pt;visibility:visible;mso-wrap-style:square">
            <v:imagedata r:id="rId15"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F1767E">
        <w:rPr>
          <w:b/>
          <w:bCs/>
          <w:i/>
          <w:sz w:val="22"/>
          <w:szCs w:val="22"/>
        </w:rPr>
        <w:t>4 744 685,01 (четыре миллиона семьсот сорок четыре тысячи шестьсот восемьдесят пять) рублей 01 копейка.</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06" w:rsidRDefault="00A11D06" w:rsidP="00A44E34">
      <w:r>
        <w:separator/>
      </w:r>
    </w:p>
  </w:endnote>
  <w:endnote w:type="continuationSeparator" w:id="0">
    <w:p w:rsidR="00A11D06" w:rsidRDefault="00A11D06"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F1" w:rsidRDefault="00D946F1">
    <w:pPr>
      <w:pStyle w:val="af4"/>
      <w:jc w:val="center"/>
    </w:pPr>
  </w:p>
  <w:p w:rsidR="00D946F1" w:rsidRDefault="00D946F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06" w:rsidRDefault="00A11D06" w:rsidP="00A44E34">
      <w:r>
        <w:separator/>
      </w:r>
    </w:p>
  </w:footnote>
  <w:footnote w:type="continuationSeparator" w:id="0">
    <w:p w:rsidR="00A11D06" w:rsidRDefault="00A11D06"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D557B"/>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6D9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dajbi.ru/download/series/357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dajbi.ru/download/series/357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01A1-CA6F-4694-84A5-F4B6A4D5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9093</Words>
  <Characters>51831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20</cp:revision>
  <cp:lastPrinted>2021-04-20T11:00:00Z</cp:lastPrinted>
  <dcterms:created xsi:type="dcterms:W3CDTF">2020-11-12T10:32:00Z</dcterms:created>
  <dcterms:modified xsi:type="dcterms:W3CDTF">2021-04-22T06:22:00Z</dcterms:modified>
</cp:coreProperties>
</file>